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ELENCO PRODOTTI EQUIVALENTI O SUPERIORI CHE SI INTENDONO EVENTUALMENTE OFFRIRE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1134"/>
        <w:gridCol w:w="5291"/>
        <w:gridCol w:w="1510"/>
        <w:gridCol w:w="1176"/>
        <w:tblGridChange w:id="0">
          <w:tblGrid>
            <w:gridCol w:w="993"/>
            <w:gridCol w:w="1134"/>
            <w:gridCol w:w="5291"/>
            <w:gridCol w:w="1510"/>
            <w:gridCol w:w="1176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CODICE INGV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UF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DESCRIZIONE PRODOTTO EQUIVALENTE O SUPERIORE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CODICE PRODUTTORE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QUANTITÀ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N. 4</w:t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4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66666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66666"/>
        <w:u w:val="none"/>
        <w:shd w:fill="auto" w:val="clear"/>
        <w:vertAlign w:val="baseline"/>
        <w:rtl w:val="0"/>
      </w:rPr>
      <w:t xml:space="preserve">FORNITURA DI MATERIALE DI CONSUMO PER LA GESTIONE E LA MANUTENZIONE DELLE STAZIONI GEOFISICHE (SISMICHE E GEODETICHE) INGV - SEDE INGV DI ROMA E ANCONA 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u w:val="none"/>
        <w:shd w:fill="auto" w:val="clear"/>
        <w:vertAlign w:val="baseline"/>
        <w:rtl w:val="0"/>
      </w:rPr>
      <w:t xml:space="preserve">CIG: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66666"/>
        <w:u w:val="none"/>
        <w:shd w:fill="auto" w:val="clear"/>
        <w:vertAlign w:val="baseline"/>
        <w:rtl w:val="0"/>
      </w:rPr>
      <w:t xml:space="preserve">98690337AA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DC7E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DC7E5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C7E55"/>
  </w:style>
  <w:style w:type="paragraph" w:styleId="Pidipagina">
    <w:name w:val="footer"/>
    <w:basedOn w:val="Normale"/>
    <w:link w:val="PidipaginaCarattere"/>
    <w:uiPriority w:val="99"/>
    <w:unhideWhenUsed w:val="1"/>
    <w:rsid w:val="00DC7E5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C7E55"/>
  </w:style>
  <w:style w:type="paragraph" w:styleId="NormaleWeb">
    <w:name w:val="Normal (Web)"/>
    <w:basedOn w:val="Normale"/>
    <w:uiPriority w:val="99"/>
    <w:semiHidden w:val="1"/>
    <w:unhideWhenUsed w:val="1"/>
    <w:rsid w:val="006E4BAA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m0n0Jxnzg1WoGmXZ9T+1TqxKqg==">CgMxLjAyCGguZ2pkZ3hzOAByITFxVmp0QW1DRDYwcmxvVW53VkhaQ0ZSWG0xSy1qY3dIYg==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2023-06-07T07:34:00Z</dcterms:created>
  <dc:creator>Matteo Migliari</dc:creator>
</cp:coreProperties>
</file>