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584AAF" w14:textId="77777777" w:rsidR="00F220B1" w:rsidRPr="00907508" w:rsidRDefault="00F220B1" w:rsidP="00980467">
      <w:pPr>
        <w:pStyle w:val="NormaleWeb"/>
        <w:spacing w:before="0" w:beforeAutospacing="0" w:after="0" w:afterAutospacing="0" w:line="276" w:lineRule="auto"/>
        <w:jc w:val="both"/>
        <w:rPr>
          <w:rFonts w:asciiTheme="majorHAnsi" w:hAnsiTheme="majorHAnsi"/>
        </w:rPr>
      </w:pPr>
      <w:r w:rsidRPr="00907508">
        <w:rPr>
          <w:rFonts w:asciiTheme="majorHAnsi" w:hAnsiTheme="majorHAnsi"/>
          <w:color w:val="000000"/>
          <w:sz w:val="24"/>
          <w:szCs w:val="24"/>
        </w:rPr>
        <w:t xml:space="preserve">Selezione pubblica, per titoli ed esami, a n. 1 posto di Collaboratore Tecnico degli Enti di Ricerca – VI livello retributivo, a tempo determinato presso l’Istituto Nazionale di Geofisica e Vulcanologia – Sezione di Roma1 – Area Tematica: </w:t>
      </w:r>
      <w:r w:rsidRPr="00907508">
        <w:rPr>
          <w:rFonts w:asciiTheme="majorHAnsi" w:hAnsiTheme="majorHAnsi"/>
          <w:i/>
          <w:iCs/>
          <w:color w:val="000000"/>
          <w:sz w:val="24"/>
          <w:szCs w:val="24"/>
        </w:rPr>
        <w:t>“Organizzazione, gestione ed estrazione di contenuti informativi e di sviluppo informatico di banche dati” –</w:t>
      </w:r>
      <w:r w:rsidRPr="00907508">
        <w:rPr>
          <w:rFonts w:asciiTheme="majorHAnsi" w:hAnsiTheme="majorHAnsi"/>
          <w:color w:val="000000"/>
          <w:sz w:val="24"/>
          <w:szCs w:val="24"/>
        </w:rPr>
        <w:t xml:space="preserve"> (G.U. n. 67 del 24/08/2018) - Bando n. 1CTER-RM1-07-2018</w:t>
      </w:r>
    </w:p>
    <w:p w14:paraId="4935DC63" w14:textId="77777777" w:rsidR="00F220B1" w:rsidRPr="00907508" w:rsidRDefault="00F220B1" w:rsidP="00980467">
      <w:pPr>
        <w:spacing w:after="240" w:line="276" w:lineRule="auto"/>
        <w:rPr>
          <w:rFonts w:asciiTheme="majorHAnsi" w:eastAsia="Times New Roman" w:hAnsiTheme="majorHAnsi" w:cs="Times New Roman"/>
        </w:rPr>
      </w:pPr>
    </w:p>
    <w:p w14:paraId="3254A060" w14:textId="77777777" w:rsidR="00F220B1" w:rsidRPr="00907508" w:rsidRDefault="00F220B1" w:rsidP="00980467">
      <w:pPr>
        <w:pStyle w:val="NormaleWeb"/>
        <w:spacing w:before="0" w:beforeAutospacing="0" w:after="0" w:afterAutospacing="0" w:line="276" w:lineRule="auto"/>
        <w:jc w:val="center"/>
        <w:rPr>
          <w:rFonts w:asciiTheme="majorHAnsi" w:hAnsiTheme="majorHAnsi"/>
        </w:rPr>
      </w:pPr>
      <w:r w:rsidRPr="00907508">
        <w:rPr>
          <w:rFonts w:asciiTheme="majorHAnsi" w:hAnsiTheme="majorHAnsi"/>
          <w:color w:val="000000"/>
          <w:sz w:val="24"/>
          <w:szCs w:val="24"/>
        </w:rPr>
        <w:t>Verbale n. 1</w:t>
      </w:r>
    </w:p>
    <w:p w14:paraId="7399579E" w14:textId="77777777" w:rsidR="00F220B1" w:rsidRPr="00907508" w:rsidRDefault="00F220B1" w:rsidP="00980467">
      <w:pPr>
        <w:pStyle w:val="NormaleWeb"/>
        <w:spacing w:before="0" w:beforeAutospacing="0" w:after="0" w:afterAutospacing="0" w:line="276" w:lineRule="auto"/>
        <w:jc w:val="center"/>
        <w:rPr>
          <w:rFonts w:asciiTheme="majorHAnsi" w:hAnsiTheme="majorHAnsi"/>
        </w:rPr>
      </w:pPr>
      <w:r w:rsidRPr="00907508">
        <w:rPr>
          <w:rFonts w:asciiTheme="majorHAnsi" w:hAnsiTheme="majorHAnsi"/>
          <w:b/>
          <w:bCs/>
          <w:color w:val="000000"/>
          <w:sz w:val="24"/>
          <w:szCs w:val="24"/>
        </w:rPr>
        <w:t>Riunione preliminare</w:t>
      </w:r>
    </w:p>
    <w:p w14:paraId="5CC332F2" w14:textId="77777777" w:rsidR="00F220B1" w:rsidRPr="00907508" w:rsidRDefault="00F220B1" w:rsidP="00980467">
      <w:pPr>
        <w:spacing w:line="276" w:lineRule="auto"/>
        <w:rPr>
          <w:rFonts w:asciiTheme="majorHAnsi" w:eastAsia="Times New Roman" w:hAnsiTheme="majorHAnsi" w:cs="Times New Roman"/>
        </w:rPr>
      </w:pPr>
    </w:p>
    <w:p w14:paraId="47865324" w14:textId="77777777" w:rsidR="00F220B1" w:rsidRPr="00907508" w:rsidRDefault="00F220B1" w:rsidP="00980467">
      <w:pPr>
        <w:pStyle w:val="NormaleWeb"/>
        <w:spacing w:before="0" w:beforeAutospacing="0" w:after="0" w:afterAutospacing="0" w:line="276" w:lineRule="auto"/>
        <w:jc w:val="both"/>
        <w:rPr>
          <w:rFonts w:asciiTheme="majorHAnsi" w:hAnsiTheme="majorHAnsi"/>
        </w:rPr>
      </w:pPr>
      <w:r w:rsidRPr="00907508">
        <w:rPr>
          <w:rFonts w:asciiTheme="majorHAnsi" w:hAnsiTheme="majorHAnsi"/>
          <w:color w:val="000000"/>
          <w:sz w:val="24"/>
          <w:szCs w:val="24"/>
        </w:rPr>
        <w:t>Il giorno 29 ottobre 2018 alle ore 12:10 presso la sede di Roma dell’Istituto Nazionale di Geofisica e Vulcanologia, si è riunita in via telematica, previa regolare convo</w:t>
      </w:r>
      <w:r w:rsidRPr="00907508">
        <w:rPr>
          <w:rFonts w:asciiTheme="majorHAnsi" w:hAnsiTheme="majorHAnsi"/>
          <w:b/>
          <w:bCs/>
          <w:color w:val="000000"/>
          <w:sz w:val="24"/>
          <w:szCs w:val="24"/>
        </w:rPr>
        <w:t>c</w:t>
      </w:r>
      <w:r w:rsidRPr="00907508">
        <w:rPr>
          <w:rFonts w:asciiTheme="majorHAnsi" w:hAnsiTheme="majorHAnsi"/>
          <w:color w:val="000000"/>
          <w:sz w:val="24"/>
          <w:szCs w:val="24"/>
        </w:rPr>
        <w:t xml:space="preserve">azione, la Commissione giudicatrice del concorso di cui all’intestazione, nominata con </w:t>
      </w:r>
      <w:hyperlink r:id="rId8" w:history="1">
        <w:r w:rsidRPr="009F0500">
          <w:rPr>
            <w:rStyle w:val="Collegamentoipertestuale"/>
            <w:rFonts w:asciiTheme="majorHAnsi" w:hAnsiTheme="majorHAnsi"/>
            <w:color w:val="000000" w:themeColor="text1"/>
            <w:sz w:val="24"/>
            <w:szCs w:val="24"/>
            <w:u w:val="none"/>
          </w:rPr>
          <w:t>DAAP n. 230 del 24/08/2018</w:t>
        </w:r>
      </w:hyperlink>
      <w:r w:rsidRPr="009F0500">
        <w:rPr>
          <w:rFonts w:asciiTheme="majorHAnsi" w:hAnsiTheme="majorHAnsi"/>
          <w:color w:val="000000" w:themeColor="text1"/>
          <w:sz w:val="24"/>
          <w:szCs w:val="24"/>
        </w:rPr>
        <w:t>.</w:t>
      </w:r>
    </w:p>
    <w:p w14:paraId="485FA837" w14:textId="77777777" w:rsidR="00907508" w:rsidRPr="00907508" w:rsidRDefault="00907508" w:rsidP="00980467">
      <w:pPr>
        <w:pStyle w:val="NormaleWeb"/>
        <w:spacing w:before="0" w:beforeAutospacing="0" w:after="0" w:afterAutospacing="0" w:line="276" w:lineRule="auto"/>
        <w:jc w:val="both"/>
        <w:rPr>
          <w:rFonts w:asciiTheme="majorHAnsi" w:hAnsiTheme="majorHAnsi"/>
          <w:color w:val="000000"/>
          <w:sz w:val="24"/>
          <w:szCs w:val="24"/>
        </w:rPr>
      </w:pPr>
    </w:p>
    <w:p w14:paraId="02ED0B5F" w14:textId="29B7900A" w:rsidR="00F220B1" w:rsidRPr="00907508" w:rsidRDefault="009F0500" w:rsidP="00980467">
      <w:pPr>
        <w:pStyle w:val="NormaleWeb"/>
        <w:spacing w:before="0" w:beforeAutospacing="0" w:after="0" w:afterAutospacing="0" w:line="276" w:lineRule="auto"/>
        <w:jc w:val="both"/>
        <w:rPr>
          <w:rFonts w:asciiTheme="majorHAnsi" w:hAnsiTheme="majorHAnsi"/>
        </w:rPr>
      </w:pPr>
      <w:r>
        <w:rPr>
          <w:rFonts w:asciiTheme="majorHAnsi" w:hAnsiTheme="majorHAnsi"/>
          <w:color w:val="000000"/>
          <w:sz w:val="24"/>
          <w:szCs w:val="24"/>
        </w:rPr>
        <w:t>OMISSIS</w:t>
      </w:r>
    </w:p>
    <w:p w14:paraId="1175DAE1" w14:textId="77777777" w:rsidR="00F220B1" w:rsidRPr="00907508" w:rsidRDefault="00F220B1" w:rsidP="00980467">
      <w:pPr>
        <w:spacing w:line="276" w:lineRule="auto"/>
        <w:rPr>
          <w:rFonts w:asciiTheme="majorHAnsi" w:eastAsia="Times New Roman" w:hAnsiTheme="majorHAnsi" w:cs="Times New Roman"/>
        </w:rPr>
      </w:pPr>
    </w:p>
    <w:p w14:paraId="3AC72A3E" w14:textId="666625C8" w:rsidR="00F220B1" w:rsidRPr="00907508" w:rsidRDefault="00F220B1" w:rsidP="00980467">
      <w:pPr>
        <w:pStyle w:val="NormaleWeb"/>
        <w:spacing w:before="0" w:beforeAutospacing="0" w:after="0" w:afterAutospacing="0" w:line="276" w:lineRule="auto"/>
        <w:jc w:val="both"/>
        <w:rPr>
          <w:rFonts w:asciiTheme="majorHAnsi" w:hAnsiTheme="majorHAnsi"/>
        </w:rPr>
      </w:pPr>
      <w:r w:rsidRPr="00907508">
        <w:rPr>
          <w:rFonts w:asciiTheme="majorHAnsi" w:hAnsiTheme="majorHAnsi"/>
          <w:color w:val="000000"/>
          <w:sz w:val="24"/>
          <w:szCs w:val="24"/>
        </w:rPr>
        <w:t>I commissari prendono preliminarmente visione di un elenco, trasmesso dall'Amministrazione Centrale dell'INGV, in cui sono indicati i candidati ammessi al concorso</w:t>
      </w:r>
      <w:r w:rsidR="009F0500">
        <w:rPr>
          <w:rFonts w:asciiTheme="majorHAnsi" w:hAnsiTheme="majorHAnsi"/>
          <w:color w:val="000000"/>
          <w:sz w:val="24"/>
          <w:szCs w:val="24"/>
        </w:rPr>
        <w:t xml:space="preserve"> per la seguente area tematica: </w:t>
      </w:r>
      <w:r w:rsidRPr="00907508">
        <w:rPr>
          <w:rFonts w:asciiTheme="majorHAnsi" w:hAnsiTheme="majorHAnsi"/>
          <w:i/>
          <w:iCs/>
          <w:color w:val="000000"/>
          <w:sz w:val="24"/>
          <w:szCs w:val="24"/>
        </w:rPr>
        <w:t>“Organizzazione, gestione ed estrazione di contenuti informativi e di sviluppo informatico di banche dati”</w:t>
      </w:r>
    </w:p>
    <w:p w14:paraId="3F9569D7" w14:textId="23625048" w:rsidR="00F220B1" w:rsidRPr="00980467" w:rsidRDefault="00F220B1" w:rsidP="00980467">
      <w:pPr>
        <w:pStyle w:val="NormaleWeb"/>
        <w:spacing w:before="0" w:beforeAutospacing="0" w:after="120" w:afterAutospacing="0" w:line="276" w:lineRule="auto"/>
        <w:jc w:val="both"/>
        <w:rPr>
          <w:rFonts w:asciiTheme="majorHAnsi" w:hAnsiTheme="majorHAnsi"/>
        </w:rPr>
      </w:pPr>
      <w:r w:rsidRPr="00907508">
        <w:rPr>
          <w:rFonts w:asciiTheme="majorHAnsi" w:hAnsiTheme="majorHAnsi"/>
          <w:color w:val="000000"/>
          <w:sz w:val="24"/>
          <w:szCs w:val="24"/>
        </w:rPr>
        <w:t xml:space="preserve">Ognuno dei membri, presa visione dell’elenco dei candidati, in conformità a quanto disposto dall’art. 11 del D.P.R. 9 maggio 1994 n. 487, espressamente dichiara che non sussistono situazioni di incompatibilità tra i medesimi e i concorrenti, ai sensi degli artt. 51 e 52 </w:t>
      </w:r>
      <w:proofErr w:type="spellStart"/>
      <w:r w:rsidRPr="00907508">
        <w:rPr>
          <w:rFonts w:asciiTheme="majorHAnsi" w:hAnsiTheme="majorHAnsi"/>
          <w:color w:val="000000"/>
          <w:sz w:val="24"/>
          <w:szCs w:val="24"/>
        </w:rPr>
        <w:t>c.p.c.</w:t>
      </w:r>
      <w:proofErr w:type="spellEnd"/>
      <w:r w:rsidRPr="00907508">
        <w:rPr>
          <w:rFonts w:asciiTheme="majorHAnsi" w:hAnsiTheme="majorHAnsi"/>
          <w:color w:val="000000"/>
          <w:sz w:val="24"/>
          <w:szCs w:val="24"/>
        </w:rPr>
        <w:t>, nonché l’inesistenza di conflitti di interesse, di ogni genere e natura, con particolare riferimento a quanto previsto dall’art. 6 comma 2 del DPR 62/2013, come da dichiarazioni allegate al presente verbale (</w:t>
      </w:r>
      <w:proofErr w:type="spellStart"/>
      <w:r w:rsidRPr="00907508">
        <w:rPr>
          <w:rFonts w:asciiTheme="majorHAnsi" w:hAnsiTheme="majorHAnsi"/>
          <w:color w:val="000000"/>
          <w:sz w:val="24"/>
          <w:szCs w:val="24"/>
        </w:rPr>
        <w:t>All</w:t>
      </w:r>
      <w:proofErr w:type="spellEnd"/>
      <w:r w:rsidRPr="00907508">
        <w:rPr>
          <w:rFonts w:asciiTheme="majorHAnsi" w:hAnsiTheme="majorHAnsi"/>
          <w:color w:val="000000"/>
          <w:sz w:val="24"/>
          <w:szCs w:val="24"/>
        </w:rPr>
        <w:t>. 1, 2, 3 e 4).</w:t>
      </w:r>
    </w:p>
    <w:p w14:paraId="620A3332" w14:textId="77777777" w:rsidR="00F220B1" w:rsidRPr="00907508" w:rsidRDefault="00F220B1" w:rsidP="00980467">
      <w:pPr>
        <w:pStyle w:val="NormaleWeb"/>
        <w:spacing w:before="0" w:beforeAutospacing="0" w:after="0" w:afterAutospacing="0" w:line="276" w:lineRule="auto"/>
        <w:jc w:val="both"/>
        <w:rPr>
          <w:rFonts w:asciiTheme="majorHAnsi" w:hAnsiTheme="majorHAnsi"/>
        </w:rPr>
      </w:pPr>
      <w:r w:rsidRPr="00907508">
        <w:rPr>
          <w:rFonts w:asciiTheme="majorHAnsi" w:hAnsiTheme="majorHAnsi"/>
          <w:color w:val="000000"/>
          <w:sz w:val="24"/>
          <w:szCs w:val="24"/>
        </w:rPr>
        <w:t>Terminata tale operazione, la Commissione stabilisce che, avuto riguardo alle disposizioni del bando di concorso e alla normativa di cui al D.P.R. n. 487/1994 e successive integrazioni e modificazioni, il procedimento concorsuale si concluderà entro 6 mesi a partire dalla data della prova scritta, fatti salvi i casi di forza maggiore e di comprovato e giustificato impedimento dei commissari.</w:t>
      </w:r>
    </w:p>
    <w:p w14:paraId="3C5AFA0E" w14:textId="77777777" w:rsidR="00F220B1" w:rsidRPr="00907508" w:rsidRDefault="00F220B1" w:rsidP="00980467">
      <w:pPr>
        <w:spacing w:line="276" w:lineRule="auto"/>
        <w:rPr>
          <w:rFonts w:asciiTheme="majorHAnsi" w:eastAsia="Times New Roman" w:hAnsiTheme="majorHAnsi" w:cs="Times New Roman"/>
        </w:rPr>
      </w:pPr>
    </w:p>
    <w:p w14:paraId="0937AC5A" w14:textId="43F2FC0B" w:rsidR="00F220B1" w:rsidRPr="00907508" w:rsidRDefault="00F220B1" w:rsidP="00980467">
      <w:pPr>
        <w:pStyle w:val="NormaleWeb"/>
        <w:spacing w:before="0" w:beforeAutospacing="0" w:after="120" w:afterAutospacing="0" w:line="276" w:lineRule="auto"/>
        <w:jc w:val="both"/>
        <w:rPr>
          <w:rFonts w:asciiTheme="majorHAnsi" w:hAnsiTheme="majorHAnsi"/>
        </w:rPr>
      </w:pPr>
      <w:r w:rsidRPr="00907508">
        <w:rPr>
          <w:rFonts w:asciiTheme="majorHAnsi" w:hAnsiTheme="majorHAnsi"/>
          <w:color w:val="000000"/>
          <w:sz w:val="24"/>
          <w:szCs w:val="24"/>
        </w:rPr>
        <w:t xml:space="preserve">La Commissione procede quindi all’esame del bando di concorso di cui al </w:t>
      </w:r>
      <w:hyperlink r:id="rId9" w:history="1">
        <w:r w:rsidRPr="009F0500">
          <w:rPr>
            <w:rStyle w:val="Collegamentoipertestuale"/>
            <w:rFonts w:asciiTheme="majorHAnsi" w:hAnsiTheme="majorHAnsi"/>
            <w:color w:val="000000" w:themeColor="text1"/>
            <w:sz w:val="24"/>
            <w:szCs w:val="24"/>
            <w:u w:val="none"/>
          </w:rPr>
          <w:t>DAAP n. 230 del 24/08/2018</w:t>
        </w:r>
      </w:hyperlink>
      <w:r w:rsidRPr="00907508">
        <w:rPr>
          <w:rFonts w:asciiTheme="majorHAnsi" w:hAnsiTheme="majorHAnsi"/>
          <w:color w:val="000000"/>
          <w:sz w:val="24"/>
          <w:szCs w:val="24"/>
        </w:rPr>
        <w:t>, il cui avviso di indizione è stato pubblicato n</w:t>
      </w:r>
      <w:r w:rsidR="009F0500">
        <w:rPr>
          <w:rFonts w:asciiTheme="majorHAnsi" w:hAnsiTheme="majorHAnsi"/>
          <w:color w:val="000000"/>
          <w:sz w:val="24"/>
          <w:szCs w:val="24"/>
        </w:rPr>
        <w:t>ella G.U. n. 67 del 24/08/2018 c</w:t>
      </w:r>
      <w:r w:rsidRPr="00907508">
        <w:rPr>
          <w:rFonts w:asciiTheme="majorHAnsi" w:hAnsiTheme="majorHAnsi"/>
          <w:color w:val="000000"/>
          <w:sz w:val="24"/>
          <w:szCs w:val="24"/>
        </w:rPr>
        <w:t>ome previsto dall’art. 1 del bando, la selezione è per titoli ed esami.</w:t>
      </w:r>
    </w:p>
    <w:p w14:paraId="37DBB430" w14:textId="77777777" w:rsidR="00F220B1" w:rsidRPr="00907508" w:rsidRDefault="00F220B1" w:rsidP="00980467">
      <w:pPr>
        <w:pStyle w:val="NormaleWeb"/>
        <w:spacing w:before="0" w:beforeAutospacing="0" w:after="0" w:afterAutospacing="0" w:line="276" w:lineRule="auto"/>
        <w:jc w:val="both"/>
        <w:rPr>
          <w:rFonts w:asciiTheme="majorHAnsi" w:hAnsiTheme="majorHAnsi"/>
        </w:rPr>
      </w:pPr>
      <w:r w:rsidRPr="00907508">
        <w:rPr>
          <w:rFonts w:asciiTheme="majorHAnsi" w:hAnsiTheme="majorHAnsi"/>
          <w:color w:val="000000"/>
          <w:sz w:val="24"/>
          <w:szCs w:val="24"/>
        </w:rPr>
        <w:lastRenderedPageBreak/>
        <w:t xml:space="preserve">Per la valutazione di ciascun candidato la Commissione dispone complessivamente di </w:t>
      </w:r>
      <w:r w:rsidRPr="00907508">
        <w:rPr>
          <w:rFonts w:asciiTheme="majorHAnsi" w:hAnsiTheme="majorHAnsi"/>
          <w:b/>
          <w:bCs/>
          <w:color w:val="000000"/>
          <w:sz w:val="24"/>
          <w:szCs w:val="24"/>
        </w:rPr>
        <w:t>100</w:t>
      </w:r>
      <w:r w:rsidRPr="00907508">
        <w:rPr>
          <w:rFonts w:asciiTheme="majorHAnsi" w:hAnsiTheme="majorHAnsi"/>
          <w:color w:val="000000"/>
          <w:sz w:val="24"/>
          <w:szCs w:val="24"/>
        </w:rPr>
        <w:t xml:space="preserve"> punti, ripartiti in </w:t>
      </w:r>
      <w:r w:rsidRPr="00907508">
        <w:rPr>
          <w:rFonts w:asciiTheme="majorHAnsi" w:hAnsiTheme="majorHAnsi"/>
          <w:b/>
          <w:bCs/>
          <w:color w:val="000000"/>
          <w:sz w:val="24"/>
          <w:szCs w:val="24"/>
        </w:rPr>
        <w:t>10</w:t>
      </w:r>
      <w:r w:rsidRPr="00907508">
        <w:rPr>
          <w:rFonts w:asciiTheme="majorHAnsi" w:hAnsiTheme="majorHAnsi"/>
          <w:color w:val="000000"/>
          <w:sz w:val="24"/>
          <w:szCs w:val="24"/>
        </w:rPr>
        <w:t xml:space="preserve"> punti per la valutazione dei titoli, </w:t>
      </w:r>
      <w:r w:rsidRPr="00907508">
        <w:rPr>
          <w:rFonts w:asciiTheme="majorHAnsi" w:hAnsiTheme="majorHAnsi"/>
          <w:b/>
          <w:bCs/>
          <w:color w:val="000000"/>
          <w:sz w:val="24"/>
          <w:szCs w:val="24"/>
        </w:rPr>
        <w:t>30</w:t>
      </w:r>
      <w:r w:rsidRPr="00907508">
        <w:rPr>
          <w:rFonts w:asciiTheme="majorHAnsi" w:hAnsiTheme="majorHAnsi"/>
          <w:color w:val="000000"/>
          <w:sz w:val="24"/>
          <w:szCs w:val="24"/>
        </w:rPr>
        <w:t xml:space="preserve"> punti per ciascuna prova scritta e </w:t>
      </w:r>
      <w:r w:rsidRPr="00907508">
        <w:rPr>
          <w:rFonts w:asciiTheme="majorHAnsi" w:hAnsiTheme="majorHAnsi"/>
          <w:b/>
          <w:bCs/>
          <w:color w:val="000000"/>
          <w:sz w:val="24"/>
          <w:szCs w:val="24"/>
        </w:rPr>
        <w:t>30</w:t>
      </w:r>
      <w:r w:rsidRPr="00907508">
        <w:rPr>
          <w:rFonts w:asciiTheme="majorHAnsi" w:hAnsiTheme="majorHAnsi"/>
          <w:color w:val="000000"/>
          <w:sz w:val="24"/>
          <w:szCs w:val="24"/>
        </w:rPr>
        <w:t xml:space="preserve"> punti per il colloquio.</w:t>
      </w:r>
    </w:p>
    <w:p w14:paraId="029C77D3" w14:textId="77777777" w:rsidR="00F220B1" w:rsidRPr="00907508" w:rsidRDefault="00F220B1" w:rsidP="00980467">
      <w:pPr>
        <w:spacing w:line="276" w:lineRule="auto"/>
        <w:rPr>
          <w:rFonts w:asciiTheme="majorHAnsi" w:eastAsia="Times New Roman" w:hAnsiTheme="majorHAnsi" w:cs="Times New Roman"/>
        </w:rPr>
      </w:pPr>
    </w:p>
    <w:p w14:paraId="47AD79B9" w14:textId="77777777" w:rsidR="00F220B1" w:rsidRPr="00907508" w:rsidRDefault="00F220B1" w:rsidP="00980467">
      <w:pPr>
        <w:pStyle w:val="NormaleWeb"/>
        <w:spacing w:before="0" w:beforeAutospacing="0" w:after="0" w:afterAutospacing="0" w:line="276" w:lineRule="auto"/>
        <w:jc w:val="both"/>
        <w:rPr>
          <w:rFonts w:asciiTheme="majorHAnsi" w:hAnsiTheme="majorHAnsi"/>
        </w:rPr>
      </w:pPr>
      <w:r w:rsidRPr="00907508">
        <w:rPr>
          <w:rFonts w:asciiTheme="majorHAnsi" w:hAnsiTheme="majorHAnsi"/>
          <w:color w:val="000000"/>
          <w:sz w:val="24"/>
          <w:szCs w:val="24"/>
        </w:rPr>
        <w:t xml:space="preserve">Il punteggio relativo alla valutazione dei titoli, per un massimo di </w:t>
      </w:r>
      <w:r w:rsidRPr="00907508">
        <w:rPr>
          <w:rFonts w:asciiTheme="majorHAnsi" w:hAnsiTheme="majorHAnsi"/>
          <w:b/>
          <w:bCs/>
          <w:color w:val="000000"/>
          <w:sz w:val="24"/>
          <w:szCs w:val="24"/>
        </w:rPr>
        <w:t>10</w:t>
      </w:r>
      <w:r w:rsidRPr="00907508">
        <w:rPr>
          <w:rFonts w:asciiTheme="majorHAnsi" w:hAnsiTheme="majorHAnsi"/>
          <w:color w:val="000000"/>
          <w:sz w:val="24"/>
          <w:szCs w:val="24"/>
        </w:rPr>
        <w:t xml:space="preserve"> punti, verrà così ripartito: </w:t>
      </w:r>
    </w:p>
    <w:p w14:paraId="65237E28" w14:textId="77777777" w:rsidR="00F220B1" w:rsidRPr="00907508" w:rsidRDefault="00F220B1" w:rsidP="00980467">
      <w:pPr>
        <w:pStyle w:val="NormaleWeb"/>
        <w:numPr>
          <w:ilvl w:val="0"/>
          <w:numId w:val="5"/>
        </w:numPr>
        <w:spacing w:before="0" w:beforeAutospacing="0" w:after="0" w:afterAutospacing="0" w:line="276" w:lineRule="auto"/>
        <w:ind w:left="360"/>
        <w:jc w:val="both"/>
        <w:textAlignment w:val="baseline"/>
        <w:rPr>
          <w:rFonts w:asciiTheme="majorHAnsi" w:hAnsiTheme="majorHAnsi"/>
          <w:color w:val="000000"/>
        </w:rPr>
      </w:pPr>
      <w:r w:rsidRPr="00907508">
        <w:rPr>
          <w:rFonts w:asciiTheme="majorHAnsi" w:hAnsiTheme="majorHAnsi"/>
          <w:color w:val="000000"/>
          <w:sz w:val="24"/>
          <w:szCs w:val="24"/>
        </w:rPr>
        <w:t xml:space="preserve">Categoria “Titoli di studio”, fino a </w:t>
      </w:r>
      <w:r w:rsidRPr="00907508">
        <w:rPr>
          <w:rFonts w:asciiTheme="majorHAnsi" w:hAnsiTheme="majorHAnsi"/>
          <w:b/>
          <w:bCs/>
          <w:color w:val="000000"/>
          <w:sz w:val="24"/>
          <w:szCs w:val="24"/>
        </w:rPr>
        <w:t>3</w:t>
      </w:r>
      <w:r w:rsidRPr="00907508">
        <w:rPr>
          <w:rFonts w:asciiTheme="majorHAnsi" w:hAnsiTheme="majorHAnsi"/>
          <w:color w:val="000000"/>
          <w:sz w:val="24"/>
          <w:szCs w:val="24"/>
        </w:rPr>
        <w:t xml:space="preserve"> punti;</w:t>
      </w:r>
    </w:p>
    <w:p w14:paraId="1DABAE1C" w14:textId="77777777" w:rsidR="00F220B1" w:rsidRPr="00907508" w:rsidRDefault="00F220B1" w:rsidP="00980467">
      <w:pPr>
        <w:pStyle w:val="NormaleWeb"/>
        <w:numPr>
          <w:ilvl w:val="0"/>
          <w:numId w:val="5"/>
        </w:numPr>
        <w:spacing w:before="0" w:beforeAutospacing="0" w:after="0" w:afterAutospacing="0" w:line="276" w:lineRule="auto"/>
        <w:ind w:left="360"/>
        <w:jc w:val="both"/>
        <w:textAlignment w:val="baseline"/>
        <w:rPr>
          <w:rFonts w:asciiTheme="majorHAnsi" w:hAnsiTheme="majorHAnsi"/>
          <w:color w:val="000000"/>
        </w:rPr>
      </w:pPr>
      <w:r w:rsidRPr="00907508">
        <w:rPr>
          <w:rFonts w:asciiTheme="majorHAnsi" w:hAnsiTheme="majorHAnsi"/>
          <w:color w:val="000000"/>
          <w:sz w:val="24"/>
          <w:szCs w:val="24"/>
        </w:rPr>
        <w:t xml:space="preserve">Categoria “Altri titoli superiori”, fino a </w:t>
      </w:r>
      <w:r w:rsidRPr="00907508">
        <w:rPr>
          <w:rFonts w:asciiTheme="majorHAnsi" w:hAnsiTheme="majorHAnsi"/>
          <w:b/>
          <w:bCs/>
          <w:color w:val="000000"/>
          <w:sz w:val="24"/>
          <w:szCs w:val="24"/>
        </w:rPr>
        <w:t>3</w:t>
      </w:r>
      <w:r w:rsidRPr="00907508">
        <w:rPr>
          <w:rFonts w:asciiTheme="majorHAnsi" w:hAnsiTheme="majorHAnsi"/>
          <w:color w:val="000000"/>
          <w:sz w:val="24"/>
          <w:szCs w:val="24"/>
        </w:rPr>
        <w:t xml:space="preserve"> punti;</w:t>
      </w:r>
    </w:p>
    <w:p w14:paraId="5E431906" w14:textId="77777777" w:rsidR="00F220B1" w:rsidRPr="00907508" w:rsidRDefault="00F220B1" w:rsidP="00980467">
      <w:pPr>
        <w:pStyle w:val="NormaleWeb"/>
        <w:numPr>
          <w:ilvl w:val="0"/>
          <w:numId w:val="5"/>
        </w:numPr>
        <w:spacing w:before="0" w:beforeAutospacing="0" w:after="60" w:afterAutospacing="0" w:line="276" w:lineRule="auto"/>
        <w:ind w:left="360"/>
        <w:jc w:val="both"/>
        <w:textAlignment w:val="baseline"/>
        <w:rPr>
          <w:rFonts w:asciiTheme="majorHAnsi" w:hAnsiTheme="majorHAnsi"/>
          <w:color w:val="000000"/>
        </w:rPr>
      </w:pPr>
      <w:r w:rsidRPr="00907508">
        <w:rPr>
          <w:rFonts w:asciiTheme="majorHAnsi" w:hAnsiTheme="majorHAnsi"/>
          <w:color w:val="000000"/>
          <w:sz w:val="24"/>
          <w:szCs w:val="24"/>
        </w:rPr>
        <w:t xml:space="preserve">Categoria “Attività curriculari inerenti al Bando”, fino a </w:t>
      </w:r>
      <w:r w:rsidRPr="00907508">
        <w:rPr>
          <w:rFonts w:asciiTheme="majorHAnsi" w:hAnsiTheme="majorHAnsi"/>
          <w:b/>
          <w:bCs/>
          <w:color w:val="000000"/>
          <w:sz w:val="24"/>
          <w:szCs w:val="24"/>
        </w:rPr>
        <w:t>4</w:t>
      </w:r>
      <w:r w:rsidRPr="00907508">
        <w:rPr>
          <w:rFonts w:asciiTheme="majorHAnsi" w:hAnsiTheme="majorHAnsi"/>
          <w:color w:val="000000"/>
          <w:sz w:val="24"/>
          <w:szCs w:val="24"/>
        </w:rPr>
        <w:t xml:space="preserve"> punti.</w:t>
      </w:r>
    </w:p>
    <w:p w14:paraId="4F23E581" w14:textId="77777777" w:rsidR="00F220B1" w:rsidRPr="00907508" w:rsidRDefault="00F220B1" w:rsidP="00980467">
      <w:pPr>
        <w:spacing w:line="276" w:lineRule="auto"/>
        <w:rPr>
          <w:rFonts w:asciiTheme="majorHAnsi" w:eastAsia="Times New Roman" w:hAnsiTheme="majorHAnsi" w:cs="Times New Roman"/>
        </w:rPr>
      </w:pPr>
    </w:p>
    <w:p w14:paraId="2F28560A" w14:textId="77777777" w:rsidR="00F220B1" w:rsidRPr="00907508" w:rsidRDefault="00F220B1" w:rsidP="00980467">
      <w:pPr>
        <w:pStyle w:val="NormaleWeb"/>
        <w:spacing w:before="0" w:beforeAutospacing="0" w:after="0" w:afterAutospacing="0" w:line="276" w:lineRule="auto"/>
        <w:jc w:val="both"/>
        <w:rPr>
          <w:rFonts w:asciiTheme="majorHAnsi" w:hAnsiTheme="majorHAnsi"/>
        </w:rPr>
      </w:pPr>
      <w:r w:rsidRPr="00907508">
        <w:rPr>
          <w:rFonts w:asciiTheme="majorHAnsi" w:hAnsiTheme="majorHAnsi"/>
          <w:color w:val="000000"/>
          <w:sz w:val="24"/>
          <w:szCs w:val="24"/>
        </w:rPr>
        <w:t>Le prove d’esame si articoleranno in due prove scritte ed una prova orale.</w:t>
      </w:r>
    </w:p>
    <w:p w14:paraId="39797EBF" w14:textId="77777777" w:rsidR="00F220B1" w:rsidRPr="00907508" w:rsidRDefault="00F220B1" w:rsidP="00980467">
      <w:pPr>
        <w:pStyle w:val="NormaleWeb"/>
        <w:spacing w:before="0" w:beforeAutospacing="0" w:after="120" w:afterAutospacing="0" w:line="276" w:lineRule="auto"/>
        <w:jc w:val="both"/>
        <w:rPr>
          <w:rFonts w:asciiTheme="majorHAnsi" w:hAnsiTheme="majorHAnsi"/>
        </w:rPr>
      </w:pPr>
      <w:r w:rsidRPr="00907508">
        <w:rPr>
          <w:rFonts w:asciiTheme="majorHAnsi" w:hAnsiTheme="majorHAnsi"/>
          <w:b/>
          <w:bCs/>
          <w:color w:val="000000"/>
          <w:sz w:val="24"/>
          <w:szCs w:val="24"/>
        </w:rPr>
        <w:t>a</w:t>
      </w:r>
      <w:r w:rsidRPr="00907508">
        <w:rPr>
          <w:rFonts w:asciiTheme="majorHAnsi" w:hAnsiTheme="majorHAnsi"/>
          <w:color w:val="000000"/>
          <w:sz w:val="24"/>
          <w:szCs w:val="24"/>
        </w:rPr>
        <w:t xml:space="preserve">) la prima prova scritta consisterà in un tema e/o in domande a risposta sintetica, incentrato su tematiche attinenti alle materie del bando; </w:t>
      </w:r>
    </w:p>
    <w:p w14:paraId="0500394F" w14:textId="77777777" w:rsidR="00F220B1" w:rsidRPr="00907508" w:rsidRDefault="00F220B1" w:rsidP="00980467">
      <w:pPr>
        <w:pStyle w:val="NormaleWeb"/>
        <w:spacing w:before="0" w:beforeAutospacing="0" w:after="120" w:afterAutospacing="0" w:line="276" w:lineRule="auto"/>
        <w:jc w:val="both"/>
        <w:rPr>
          <w:rFonts w:asciiTheme="majorHAnsi" w:hAnsiTheme="majorHAnsi"/>
        </w:rPr>
      </w:pPr>
      <w:r w:rsidRPr="00907508">
        <w:rPr>
          <w:rFonts w:asciiTheme="majorHAnsi" w:hAnsiTheme="majorHAnsi"/>
          <w:b/>
          <w:bCs/>
          <w:color w:val="000000"/>
          <w:sz w:val="24"/>
          <w:szCs w:val="24"/>
        </w:rPr>
        <w:t>b</w:t>
      </w:r>
      <w:r w:rsidRPr="00907508">
        <w:rPr>
          <w:rFonts w:asciiTheme="majorHAnsi" w:hAnsiTheme="majorHAnsi"/>
          <w:color w:val="000000"/>
          <w:sz w:val="24"/>
          <w:szCs w:val="24"/>
        </w:rPr>
        <w:t>) la seconda prova scritta, (consisterà in 5 domande a risposta aperta) intese ad accertare il possesso delle competenze necessarie per l’espletamento delle attività richieste dall’art. 2, comma 1, lettera b da parte del candidato;</w:t>
      </w:r>
    </w:p>
    <w:p w14:paraId="74A34FF5" w14:textId="77777777" w:rsidR="00F220B1" w:rsidRPr="00907508" w:rsidRDefault="00F220B1" w:rsidP="00980467">
      <w:pPr>
        <w:pStyle w:val="NormaleWeb"/>
        <w:spacing w:before="0" w:beforeAutospacing="0" w:after="0" w:afterAutospacing="0" w:line="276" w:lineRule="auto"/>
        <w:jc w:val="both"/>
        <w:rPr>
          <w:rFonts w:asciiTheme="majorHAnsi" w:hAnsiTheme="majorHAnsi"/>
        </w:rPr>
      </w:pPr>
      <w:r w:rsidRPr="00907508">
        <w:rPr>
          <w:rFonts w:asciiTheme="majorHAnsi" w:hAnsiTheme="majorHAnsi"/>
          <w:b/>
          <w:bCs/>
          <w:color w:val="000000"/>
          <w:sz w:val="24"/>
          <w:szCs w:val="24"/>
        </w:rPr>
        <w:t>c</w:t>
      </w:r>
      <w:r w:rsidRPr="00907508">
        <w:rPr>
          <w:rFonts w:asciiTheme="majorHAnsi" w:hAnsiTheme="majorHAnsi"/>
          <w:color w:val="000000"/>
          <w:sz w:val="24"/>
          <w:szCs w:val="24"/>
        </w:rPr>
        <w:t xml:space="preserve">) la prova orale consisterà in un colloquio, in lingua italiana, finalizzato a valutare le capacità professionali del candidato, in relazione alle competenze richieste nel profilo del bando, attraverso la discussione degli argomenti indicati nel bando stesso, nonché una discussione sugli elaborati prodotti nel corso delle prove scritte e sull'attività curriculare del candidato. Durante il colloquio verrà, altresì, accertata la conoscenza della lingua inglese, mediante la traduzione in italiano di un brano tecnico-scientifico redatto in lingua inglese, nonché, per gli stranieri, la conoscenza della lingua italiana; verrà altresì accertata la conoscenza delle competenze informatiche, indicate nell’art. 2, comma 1, </w:t>
      </w:r>
      <w:proofErr w:type="spellStart"/>
      <w:r w:rsidRPr="00907508">
        <w:rPr>
          <w:rFonts w:asciiTheme="majorHAnsi" w:hAnsiTheme="majorHAnsi"/>
          <w:color w:val="000000"/>
          <w:sz w:val="24"/>
          <w:szCs w:val="24"/>
        </w:rPr>
        <w:t>lett</w:t>
      </w:r>
      <w:proofErr w:type="spellEnd"/>
      <w:r w:rsidRPr="00907508">
        <w:rPr>
          <w:rFonts w:asciiTheme="majorHAnsi" w:hAnsiTheme="majorHAnsi"/>
          <w:color w:val="000000"/>
          <w:sz w:val="24"/>
          <w:szCs w:val="24"/>
        </w:rPr>
        <w:t>. e);</w:t>
      </w:r>
    </w:p>
    <w:p w14:paraId="383F560D" w14:textId="77777777" w:rsidR="00F220B1" w:rsidRPr="00907508" w:rsidRDefault="00F220B1" w:rsidP="00980467">
      <w:pPr>
        <w:spacing w:line="276" w:lineRule="auto"/>
        <w:rPr>
          <w:rFonts w:asciiTheme="majorHAnsi" w:eastAsia="Times New Roman" w:hAnsiTheme="majorHAnsi" w:cs="Times New Roman"/>
        </w:rPr>
      </w:pPr>
    </w:p>
    <w:p w14:paraId="70D507DD" w14:textId="353747DA" w:rsidR="00F220B1" w:rsidRPr="00907508" w:rsidRDefault="00C77982" w:rsidP="00980467">
      <w:pPr>
        <w:pStyle w:val="NormaleWeb"/>
        <w:spacing w:before="0" w:beforeAutospacing="0" w:after="0" w:afterAutospacing="0" w:line="276" w:lineRule="auto"/>
        <w:jc w:val="both"/>
        <w:rPr>
          <w:rFonts w:asciiTheme="majorHAnsi" w:hAnsiTheme="majorHAnsi"/>
        </w:rPr>
      </w:pPr>
      <w:r>
        <w:rPr>
          <w:rFonts w:asciiTheme="majorHAnsi" w:hAnsiTheme="majorHAnsi"/>
          <w:color w:val="000000"/>
          <w:sz w:val="24"/>
          <w:szCs w:val="24"/>
        </w:rPr>
        <w:t>OMISSIS</w:t>
      </w:r>
    </w:p>
    <w:p w14:paraId="379B8CA4" w14:textId="77777777" w:rsidR="00F220B1" w:rsidRPr="00907508" w:rsidRDefault="00F220B1" w:rsidP="00980467">
      <w:pPr>
        <w:spacing w:line="276" w:lineRule="auto"/>
        <w:rPr>
          <w:rFonts w:asciiTheme="majorHAnsi" w:eastAsia="Times New Roman" w:hAnsiTheme="majorHAnsi" w:cs="Times New Roman"/>
        </w:rPr>
      </w:pPr>
    </w:p>
    <w:p w14:paraId="656F4405" w14:textId="77777777" w:rsidR="00F220B1" w:rsidRDefault="00F220B1" w:rsidP="00980467">
      <w:pPr>
        <w:pStyle w:val="NormaleWeb"/>
        <w:spacing w:before="0" w:beforeAutospacing="0" w:after="0" w:afterAutospacing="0" w:line="276" w:lineRule="auto"/>
        <w:jc w:val="both"/>
        <w:rPr>
          <w:rFonts w:asciiTheme="majorHAnsi" w:hAnsiTheme="majorHAnsi"/>
          <w:color w:val="000000"/>
          <w:sz w:val="24"/>
          <w:szCs w:val="24"/>
        </w:rPr>
      </w:pPr>
      <w:r w:rsidRPr="00907508">
        <w:rPr>
          <w:rFonts w:asciiTheme="majorHAnsi" w:hAnsiTheme="majorHAnsi"/>
          <w:color w:val="000000"/>
          <w:sz w:val="24"/>
          <w:szCs w:val="24"/>
        </w:rPr>
        <w:t>Saranno predisposte, per ciascuna prova scritta, n. 3 buste contenenti ognuna una traccia su argomenti attinenti alle materie previste dal bando. Le tracce per le due prove scritte, verranno sorteggiate mediante estrazione da parte di un candidato volontario. Per entrambe le prove scritte lo svolgimento avrà durata di 2 ore.</w:t>
      </w:r>
    </w:p>
    <w:p w14:paraId="24397606" w14:textId="77777777" w:rsidR="009C3330" w:rsidRDefault="009C3330" w:rsidP="00980467">
      <w:pPr>
        <w:pStyle w:val="NormaleWeb"/>
        <w:spacing w:before="0" w:beforeAutospacing="0" w:after="0" w:afterAutospacing="0" w:line="276" w:lineRule="auto"/>
        <w:jc w:val="both"/>
        <w:rPr>
          <w:rFonts w:asciiTheme="majorHAnsi" w:hAnsiTheme="majorHAnsi"/>
          <w:color w:val="000000"/>
          <w:sz w:val="24"/>
          <w:szCs w:val="24"/>
        </w:rPr>
      </w:pPr>
    </w:p>
    <w:p w14:paraId="33FA1F94" w14:textId="77777777" w:rsidR="009C3330" w:rsidRPr="005E2684" w:rsidRDefault="009C3330" w:rsidP="009C3330">
      <w:pPr>
        <w:pStyle w:val="m1860215184155503207gmail-normal"/>
        <w:spacing w:before="0" w:beforeAutospacing="0" w:after="0" w:afterAutospacing="0"/>
        <w:jc w:val="both"/>
        <w:rPr>
          <w:rFonts w:ascii="Cambria" w:hAnsi="Cambria"/>
          <w:sz w:val="24"/>
          <w:szCs w:val="24"/>
        </w:rPr>
      </w:pPr>
      <w:r w:rsidRPr="005E2684">
        <w:rPr>
          <w:rFonts w:ascii="Calibri" w:hAnsi="Calibri"/>
          <w:sz w:val="24"/>
          <w:szCs w:val="24"/>
        </w:rPr>
        <w:t>Per la valutazione di ciascuna prova scritta, la Commissione terrà conto dei seguenti elementi:</w:t>
      </w:r>
    </w:p>
    <w:p w14:paraId="1D9A4B0F" w14:textId="77777777" w:rsidR="009C3330" w:rsidRPr="005E2684" w:rsidRDefault="009C3330" w:rsidP="009C3330">
      <w:pPr>
        <w:pStyle w:val="m1860215184155503207gmail-normal"/>
        <w:spacing w:before="0" w:beforeAutospacing="0" w:after="0" w:afterAutospacing="0"/>
        <w:ind w:firstLine="708"/>
        <w:jc w:val="both"/>
        <w:rPr>
          <w:rFonts w:ascii="Cambria" w:hAnsi="Cambria"/>
          <w:sz w:val="24"/>
          <w:szCs w:val="24"/>
        </w:rPr>
      </w:pPr>
      <w:r w:rsidRPr="005E2684">
        <w:rPr>
          <w:rFonts w:ascii="Calibri" w:hAnsi="Calibri"/>
          <w:sz w:val="24"/>
          <w:szCs w:val="24"/>
        </w:rPr>
        <w:t> </w:t>
      </w:r>
    </w:p>
    <w:p w14:paraId="433E2D34" w14:textId="2E5F2AD6" w:rsidR="009C3330" w:rsidRPr="005E2684" w:rsidRDefault="009C3330" w:rsidP="009C3330">
      <w:pPr>
        <w:pStyle w:val="m1860215184155503207gmail-normal"/>
        <w:ind w:left="709" w:hanging="709"/>
        <w:jc w:val="both"/>
        <w:rPr>
          <w:sz w:val="24"/>
          <w:szCs w:val="24"/>
        </w:rPr>
      </w:pPr>
      <w:r w:rsidRPr="005E2684">
        <w:rPr>
          <w:rFonts w:ascii="Calibri" w:hAnsi="Calibri"/>
          <w:b/>
          <w:bCs/>
          <w:sz w:val="24"/>
          <w:szCs w:val="24"/>
        </w:rPr>
        <w:t>a)</w:t>
      </w:r>
      <w:r w:rsidR="005E2684">
        <w:rPr>
          <w:rFonts w:ascii="Calibri" w:hAnsi="Calibri"/>
          <w:b/>
          <w:bCs/>
          <w:sz w:val="24"/>
          <w:szCs w:val="24"/>
        </w:rPr>
        <w:tab/>
      </w:r>
      <w:r w:rsidRPr="005E2684">
        <w:rPr>
          <w:rFonts w:ascii="Calibri" w:hAnsi="Calibri"/>
          <w:sz w:val="24"/>
          <w:szCs w:val="24"/>
        </w:rPr>
        <w:t xml:space="preserve">aderenza dell’elaborato alla </w:t>
      </w:r>
      <w:proofErr w:type="gramStart"/>
      <w:r w:rsidRPr="005E2684">
        <w:rPr>
          <w:rFonts w:ascii="Calibri" w:hAnsi="Calibri"/>
          <w:sz w:val="24"/>
          <w:szCs w:val="24"/>
        </w:rPr>
        <w:t>domanda  sorteggiata</w:t>
      </w:r>
      <w:proofErr w:type="gramEnd"/>
      <w:r w:rsidRPr="005E2684">
        <w:rPr>
          <w:rFonts w:ascii="Calibri" w:hAnsi="Calibri"/>
          <w:sz w:val="24"/>
          <w:szCs w:val="24"/>
        </w:rPr>
        <w:t xml:space="preserve">                                   </w:t>
      </w:r>
      <w:r w:rsidRPr="005E2684">
        <w:rPr>
          <w:rFonts w:ascii="Calibri" w:hAnsi="Calibri"/>
          <w:b/>
          <w:bCs/>
          <w:sz w:val="24"/>
          <w:szCs w:val="24"/>
        </w:rPr>
        <w:t>fino a punti 10</w:t>
      </w:r>
    </w:p>
    <w:p w14:paraId="43590AEB" w14:textId="1EAE79B5" w:rsidR="009C3330" w:rsidRPr="005E2684" w:rsidRDefault="009C3330" w:rsidP="009C3330">
      <w:pPr>
        <w:pStyle w:val="m1860215184155503207gmail-normal"/>
        <w:ind w:left="709" w:hanging="709"/>
        <w:jc w:val="both"/>
        <w:rPr>
          <w:sz w:val="24"/>
          <w:szCs w:val="24"/>
        </w:rPr>
      </w:pPr>
      <w:r w:rsidRPr="005E2684">
        <w:rPr>
          <w:rFonts w:ascii="Calibri" w:hAnsi="Calibri"/>
          <w:b/>
          <w:sz w:val="24"/>
          <w:szCs w:val="24"/>
        </w:rPr>
        <w:lastRenderedPageBreak/>
        <w:t>b)</w:t>
      </w:r>
      <w:r w:rsidR="005E2684">
        <w:rPr>
          <w:sz w:val="24"/>
          <w:szCs w:val="24"/>
        </w:rPr>
        <w:tab/>
      </w:r>
      <w:r w:rsidRPr="005E2684">
        <w:rPr>
          <w:rFonts w:ascii="Calibri" w:hAnsi="Calibri"/>
          <w:sz w:val="24"/>
          <w:szCs w:val="24"/>
        </w:rPr>
        <w:t xml:space="preserve">completezza delle argomentazioni e rigore tecnico-scientifico    </w:t>
      </w:r>
      <w:r w:rsidRPr="005E2684">
        <w:rPr>
          <w:rFonts w:ascii="Calibri" w:hAnsi="Calibri"/>
          <w:sz w:val="24"/>
          <w:szCs w:val="24"/>
        </w:rPr>
        <w:tab/>
        <w:t xml:space="preserve">  </w:t>
      </w:r>
      <w:r w:rsidR="005E2684">
        <w:rPr>
          <w:rFonts w:ascii="Calibri" w:hAnsi="Calibri"/>
          <w:sz w:val="24"/>
          <w:szCs w:val="24"/>
        </w:rPr>
        <w:t xml:space="preserve">      </w:t>
      </w:r>
      <w:r w:rsidRPr="005E2684">
        <w:rPr>
          <w:rFonts w:ascii="Calibri" w:hAnsi="Calibri"/>
          <w:b/>
          <w:bCs/>
          <w:sz w:val="24"/>
          <w:szCs w:val="24"/>
        </w:rPr>
        <w:t>fino a punti 10</w:t>
      </w:r>
    </w:p>
    <w:p w14:paraId="4A04A9D8" w14:textId="53ED32ED" w:rsidR="009C3330" w:rsidRPr="005E2684" w:rsidRDefault="009C3330" w:rsidP="009C3330">
      <w:pPr>
        <w:pStyle w:val="m1860215184155503207gmail-normal"/>
        <w:ind w:left="709" w:hanging="709"/>
        <w:jc w:val="both"/>
        <w:rPr>
          <w:sz w:val="24"/>
          <w:szCs w:val="24"/>
        </w:rPr>
      </w:pPr>
      <w:r w:rsidRPr="005E2684">
        <w:rPr>
          <w:rFonts w:ascii="Calibri" w:hAnsi="Calibri"/>
          <w:b/>
          <w:sz w:val="24"/>
          <w:szCs w:val="24"/>
        </w:rPr>
        <w:t>c)</w:t>
      </w:r>
      <w:r w:rsidR="005E2684">
        <w:rPr>
          <w:sz w:val="24"/>
          <w:szCs w:val="24"/>
        </w:rPr>
        <w:tab/>
      </w:r>
      <w:r w:rsidRPr="005E2684">
        <w:rPr>
          <w:rFonts w:ascii="Calibri" w:hAnsi="Calibri"/>
          <w:sz w:val="24"/>
          <w:szCs w:val="24"/>
        </w:rPr>
        <w:t xml:space="preserve">capacità critica, di sintesi e chiarezza espositiva                             </w:t>
      </w:r>
      <w:r w:rsidRPr="005E2684">
        <w:rPr>
          <w:rFonts w:ascii="Calibri" w:hAnsi="Calibri"/>
          <w:sz w:val="24"/>
          <w:szCs w:val="24"/>
        </w:rPr>
        <w:tab/>
        <w:t xml:space="preserve">  </w:t>
      </w:r>
      <w:r w:rsidR="005E2684">
        <w:rPr>
          <w:rFonts w:ascii="Calibri" w:hAnsi="Calibri"/>
          <w:sz w:val="24"/>
          <w:szCs w:val="24"/>
        </w:rPr>
        <w:t xml:space="preserve">      </w:t>
      </w:r>
      <w:r w:rsidRPr="005E2684">
        <w:rPr>
          <w:rFonts w:ascii="Calibri" w:hAnsi="Calibri"/>
          <w:b/>
          <w:bCs/>
          <w:sz w:val="24"/>
          <w:szCs w:val="24"/>
        </w:rPr>
        <w:t>fino a punti 10</w:t>
      </w:r>
    </w:p>
    <w:p w14:paraId="4B7176FB" w14:textId="77777777" w:rsidR="009C3330" w:rsidRPr="009C3330" w:rsidRDefault="009C3330" w:rsidP="00980467">
      <w:pPr>
        <w:pStyle w:val="NormaleWeb"/>
        <w:spacing w:before="0" w:beforeAutospacing="0" w:after="0" w:afterAutospacing="0" w:line="276" w:lineRule="auto"/>
        <w:jc w:val="both"/>
        <w:rPr>
          <w:rFonts w:asciiTheme="majorHAnsi" w:hAnsiTheme="majorHAnsi"/>
          <w:sz w:val="24"/>
          <w:szCs w:val="24"/>
        </w:rPr>
      </w:pPr>
    </w:p>
    <w:p w14:paraId="3BABD2AB" w14:textId="77777777" w:rsidR="00F220B1" w:rsidRPr="00907508" w:rsidRDefault="00F220B1" w:rsidP="00980467">
      <w:pPr>
        <w:pStyle w:val="NormaleWeb"/>
        <w:spacing w:before="0" w:beforeAutospacing="0" w:after="0" w:afterAutospacing="0" w:line="276" w:lineRule="auto"/>
        <w:jc w:val="both"/>
        <w:rPr>
          <w:rFonts w:asciiTheme="majorHAnsi" w:hAnsiTheme="majorHAnsi"/>
        </w:rPr>
      </w:pPr>
      <w:r w:rsidRPr="00907508">
        <w:rPr>
          <w:rFonts w:asciiTheme="majorHAnsi" w:hAnsiTheme="majorHAnsi"/>
          <w:color w:val="000000"/>
          <w:sz w:val="24"/>
          <w:szCs w:val="24"/>
        </w:rPr>
        <w:t xml:space="preserve">A norma dell’art. 7 del bando di concorso, saranno ammessi al colloquio i candidati che avranno riportato un punteggio non inferiore a </w:t>
      </w:r>
      <w:r w:rsidRPr="00907508">
        <w:rPr>
          <w:rFonts w:asciiTheme="majorHAnsi" w:hAnsiTheme="majorHAnsi"/>
          <w:b/>
          <w:bCs/>
          <w:color w:val="000000"/>
          <w:sz w:val="24"/>
          <w:szCs w:val="24"/>
        </w:rPr>
        <w:t xml:space="preserve">21/30 </w:t>
      </w:r>
      <w:r w:rsidRPr="00907508">
        <w:rPr>
          <w:rFonts w:asciiTheme="majorHAnsi" w:hAnsiTheme="majorHAnsi"/>
          <w:color w:val="000000"/>
          <w:sz w:val="24"/>
          <w:szCs w:val="24"/>
        </w:rPr>
        <w:t xml:space="preserve">in ciascuna delle prove scritte. </w:t>
      </w:r>
    </w:p>
    <w:p w14:paraId="49BDBD4B" w14:textId="77777777" w:rsidR="00F220B1" w:rsidRPr="00907508" w:rsidRDefault="00F220B1" w:rsidP="00980467">
      <w:pPr>
        <w:pStyle w:val="NormaleWeb"/>
        <w:spacing w:before="0" w:beforeAutospacing="0" w:after="0" w:afterAutospacing="0" w:line="276" w:lineRule="auto"/>
        <w:jc w:val="both"/>
        <w:rPr>
          <w:rFonts w:asciiTheme="majorHAnsi" w:hAnsiTheme="majorHAnsi"/>
        </w:rPr>
      </w:pPr>
      <w:r w:rsidRPr="00907508">
        <w:rPr>
          <w:rFonts w:asciiTheme="majorHAnsi" w:hAnsiTheme="majorHAnsi"/>
          <w:color w:val="000000"/>
          <w:sz w:val="24"/>
          <w:szCs w:val="24"/>
        </w:rPr>
        <w:t>Per essere ammessi alle prove di esame i candidati devono presentare un documento di riconoscimento in corso di validità. I candidati che non si presenteranno a sostenere le prove di esame nei giorni fissati decadono da ogni diritto di partecipazione al concorso.</w:t>
      </w:r>
    </w:p>
    <w:p w14:paraId="0F13B18D" w14:textId="77777777" w:rsidR="00F220B1" w:rsidRPr="00907508" w:rsidRDefault="00F220B1" w:rsidP="00980467">
      <w:pPr>
        <w:pStyle w:val="NormaleWeb"/>
        <w:spacing w:before="0" w:beforeAutospacing="0" w:after="0" w:afterAutospacing="0" w:line="276" w:lineRule="auto"/>
        <w:jc w:val="both"/>
        <w:rPr>
          <w:rFonts w:asciiTheme="majorHAnsi" w:hAnsiTheme="majorHAnsi"/>
        </w:rPr>
      </w:pPr>
      <w:r w:rsidRPr="00907508">
        <w:rPr>
          <w:rFonts w:asciiTheme="majorHAnsi" w:hAnsiTheme="majorHAnsi"/>
          <w:color w:val="000000"/>
          <w:sz w:val="24"/>
          <w:szCs w:val="24"/>
        </w:rPr>
        <w:t>La convocazione alla prova orale è effettuata almeno venti giorni prima della data della prova stessa. Ai candidati che conseguono l’ammissione alla prova orale è data comunicazione mediante PEC:</w:t>
      </w:r>
    </w:p>
    <w:p w14:paraId="018F36C2" w14:textId="77777777" w:rsidR="00F220B1" w:rsidRPr="00907508" w:rsidRDefault="00F220B1" w:rsidP="00980467">
      <w:pPr>
        <w:pStyle w:val="NormaleWeb"/>
        <w:numPr>
          <w:ilvl w:val="0"/>
          <w:numId w:val="7"/>
        </w:numPr>
        <w:spacing w:before="0" w:beforeAutospacing="0" w:after="0" w:afterAutospacing="0" w:line="276" w:lineRule="auto"/>
        <w:ind w:left="360"/>
        <w:jc w:val="both"/>
        <w:textAlignment w:val="baseline"/>
        <w:rPr>
          <w:rFonts w:asciiTheme="majorHAnsi" w:hAnsiTheme="majorHAnsi"/>
          <w:color w:val="000000"/>
          <w:sz w:val="24"/>
          <w:szCs w:val="24"/>
        </w:rPr>
      </w:pPr>
      <w:r w:rsidRPr="00907508">
        <w:rPr>
          <w:rFonts w:asciiTheme="majorHAnsi" w:hAnsiTheme="majorHAnsi"/>
          <w:color w:val="000000"/>
          <w:sz w:val="24"/>
          <w:szCs w:val="24"/>
        </w:rPr>
        <w:t>Del punteggio riportato in ciascuna delle prove scritte e nella valutazione dei titoli;</w:t>
      </w:r>
    </w:p>
    <w:p w14:paraId="6E345D5B" w14:textId="77777777" w:rsidR="00F220B1" w:rsidRPr="00907508" w:rsidRDefault="00F220B1" w:rsidP="00980467">
      <w:pPr>
        <w:pStyle w:val="NormaleWeb"/>
        <w:numPr>
          <w:ilvl w:val="0"/>
          <w:numId w:val="7"/>
        </w:numPr>
        <w:spacing w:before="0" w:beforeAutospacing="0" w:after="0" w:afterAutospacing="0" w:line="276" w:lineRule="auto"/>
        <w:ind w:left="360"/>
        <w:jc w:val="both"/>
        <w:textAlignment w:val="baseline"/>
        <w:rPr>
          <w:rFonts w:asciiTheme="majorHAnsi" w:hAnsiTheme="majorHAnsi"/>
          <w:color w:val="000000"/>
          <w:sz w:val="24"/>
          <w:szCs w:val="24"/>
        </w:rPr>
      </w:pPr>
      <w:r w:rsidRPr="00907508">
        <w:rPr>
          <w:rFonts w:asciiTheme="majorHAnsi" w:hAnsiTheme="majorHAnsi"/>
          <w:color w:val="000000"/>
          <w:sz w:val="24"/>
          <w:szCs w:val="24"/>
        </w:rPr>
        <w:t>Della data, ora e sede di svolgimento della prova orale.</w:t>
      </w:r>
    </w:p>
    <w:p w14:paraId="69EE64B1" w14:textId="77777777" w:rsidR="00F220B1" w:rsidRPr="00907508" w:rsidRDefault="00F220B1" w:rsidP="00980467">
      <w:pPr>
        <w:pStyle w:val="NormaleWeb"/>
        <w:spacing w:before="0" w:beforeAutospacing="0" w:after="0" w:afterAutospacing="0" w:line="276" w:lineRule="auto"/>
        <w:jc w:val="both"/>
        <w:rPr>
          <w:rFonts w:asciiTheme="majorHAnsi" w:hAnsiTheme="majorHAnsi"/>
        </w:rPr>
      </w:pPr>
      <w:r w:rsidRPr="00907508">
        <w:rPr>
          <w:rFonts w:asciiTheme="majorHAnsi" w:hAnsiTheme="majorHAnsi"/>
          <w:color w:val="000000"/>
          <w:sz w:val="24"/>
          <w:szCs w:val="24"/>
        </w:rPr>
        <w:t xml:space="preserve">Al termine di ciascuna seduta relativa alla prova orale la Commissione esaminatrice formula l’elenco dei candidati esaminati con la votazione riportata il tale prova; elenco che sottoscritto dal Presidente e dalla Segretaria della Commissione, sarà affisso nel medesimo giorno all’albo della sede d’esame. </w:t>
      </w:r>
    </w:p>
    <w:p w14:paraId="7999D09C" w14:textId="77777777" w:rsidR="00F220B1" w:rsidRPr="00907508" w:rsidRDefault="00F220B1" w:rsidP="00980467">
      <w:pPr>
        <w:pStyle w:val="NormaleWeb"/>
        <w:numPr>
          <w:ilvl w:val="0"/>
          <w:numId w:val="8"/>
        </w:numPr>
        <w:spacing w:before="0" w:beforeAutospacing="0" w:after="0" w:afterAutospacing="0" w:line="276" w:lineRule="auto"/>
        <w:ind w:left="360"/>
        <w:jc w:val="both"/>
        <w:textAlignment w:val="baseline"/>
        <w:rPr>
          <w:rFonts w:asciiTheme="majorHAnsi" w:hAnsiTheme="majorHAnsi"/>
          <w:color w:val="000000"/>
          <w:sz w:val="24"/>
          <w:szCs w:val="24"/>
        </w:rPr>
      </w:pPr>
      <w:r w:rsidRPr="00907508">
        <w:rPr>
          <w:rFonts w:asciiTheme="majorHAnsi" w:hAnsiTheme="majorHAnsi"/>
          <w:color w:val="000000"/>
          <w:sz w:val="24"/>
          <w:szCs w:val="24"/>
        </w:rPr>
        <w:t>La prova orale è superata dai candidati che abbiano riportato un punteggio non inferiore a 21/30 ed un giudizio “positivo” in ordine alla conoscenza della lingua inglese ed alla conoscenza dell’informatica.</w:t>
      </w:r>
    </w:p>
    <w:p w14:paraId="1CE4E99C" w14:textId="77777777" w:rsidR="00F220B1" w:rsidRPr="00907508" w:rsidRDefault="00F220B1" w:rsidP="00980467">
      <w:pPr>
        <w:pStyle w:val="NormaleWeb"/>
        <w:spacing w:before="0" w:beforeAutospacing="0" w:after="0" w:afterAutospacing="0" w:line="276" w:lineRule="auto"/>
        <w:jc w:val="both"/>
        <w:rPr>
          <w:rFonts w:asciiTheme="majorHAnsi" w:hAnsiTheme="majorHAnsi"/>
        </w:rPr>
      </w:pPr>
      <w:r w:rsidRPr="00907508">
        <w:rPr>
          <w:rFonts w:asciiTheme="majorHAnsi" w:hAnsiTheme="majorHAnsi"/>
          <w:color w:val="000000"/>
          <w:sz w:val="24"/>
          <w:szCs w:val="24"/>
        </w:rPr>
        <w:t>Al termine dei lavori la Commissione formula la graduatoria finale di merito secondo l’ordine decrescente dei punteggi conseguiti dai candidati nelle prove scritte, nella valutazione dei titoli e nel colloquio; quindi trasmette gli atti al Responsabile del Procedimento di cui al successivo art. 13</w:t>
      </w:r>
    </w:p>
    <w:p w14:paraId="14E2BFBF" w14:textId="77777777" w:rsidR="00F220B1" w:rsidRPr="00907508" w:rsidRDefault="00F220B1" w:rsidP="00980467">
      <w:pPr>
        <w:spacing w:line="276" w:lineRule="auto"/>
        <w:rPr>
          <w:rFonts w:asciiTheme="majorHAnsi" w:eastAsia="Times New Roman" w:hAnsiTheme="majorHAnsi" w:cs="Times New Roman"/>
        </w:rPr>
      </w:pPr>
    </w:p>
    <w:p w14:paraId="59E2AD18" w14:textId="77777777" w:rsidR="00F220B1" w:rsidRPr="00907508" w:rsidRDefault="00F220B1" w:rsidP="00980467">
      <w:pPr>
        <w:pStyle w:val="NormaleWeb"/>
        <w:spacing w:before="0" w:beforeAutospacing="0" w:after="0" w:afterAutospacing="0" w:line="276" w:lineRule="auto"/>
        <w:jc w:val="center"/>
        <w:rPr>
          <w:rFonts w:asciiTheme="majorHAnsi" w:hAnsiTheme="majorHAnsi"/>
        </w:rPr>
      </w:pPr>
      <w:r w:rsidRPr="00907508">
        <w:rPr>
          <w:rFonts w:asciiTheme="majorHAnsi" w:hAnsiTheme="majorHAnsi"/>
          <w:b/>
          <w:bCs/>
          <w:color w:val="000000"/>
          <w:sz w:val="24"/>
          <w:szCs w:val="24"/>
        </w:rPr>
        <w:t>CRITERI PER LA VALUTAZIONE DEI TITOLI</w:t>
      </w:r>
    </w:p>
    <w:p w14:paraId="68176016" w14:textId="77777777" w:rsidR="00F220B1" w:rsidRPr="00907508" w:rsidRDefault="00F220B1" w:rsidP="00980467">
      <w:pPr>
        <w:spacing w:line="276" w:lineRule="auto"/>
        <w:rPr>
          <w:rFonts w:asciiTheme="majorHAnsi" w:eastAsia="Times New Roman" w:hAnsiTheme="majorHAnsi" w:cs="Times New Roman"/>
        </w:rPr>
      </w:pPr>
    </w:p>
    <w:p w14:paraId="63CE1B2F" w14:textId="77777777" w:rsidR="00F220B1" w:rsidRPr="00907508" w:rsidRDefault="00F220B1" w:rsidP="00980467">
      <w:pPr>
        <w:pStyle w:val="NormaleWeb"/>
        <w:spacing w:before="0" w:beforeAutospacing="0" w:after="0" w:afterAutospacing="0" w:line="276" w:lineRule="auto"/>
        <w:jc w:val="both"/>
        <w:rPr>
          <w:rFonts w:asciiTheme="majorHAnsi" w:hAnsiTheme="majorHAnsi"/>
        </w:rPr>
      </w:pPr>
      <w:r w:rsidRPr="00907508">
        <w:rPr>
          <w:rFonts w:asciiTheme="majorHAnsi" w:hAnsiTheme="majorHAnsi"/>
          <w:color w:val="000000"/>
          <w:sz w:val="24"/>
          <w:szCs w:val="24"/>
        </w:rPr>
        <w:t xml:space="preserve">La valutazione dei titoli riguarderà solamente i candidati che parteciperanno a entrambe le prove scritte, in ottemperanza a quanto previsto dall’art. 8 del D.P.R. 30 ottobre 1996, n. 693 che modifica il D.P.R. 9 maggio 1994 n. 487. Tale valutazione avverrà dopo l’espletamento delle prove scritte, ma prima della correzione delle stesse. </w:t>
      </w:r>
    </w:p>
    <w:p w14:paraId="74F5C931" w14:textId="77777777" w:rsidR="00F220B1" w:rsidRPr="00907508" w:rsidRDefault="00F220B1" w:rsidP="00980467">
      <w:pPr>
        <w:pStyle w:val="NormaleWeb"/>
        <w:spacing w:before="0" w:beforeAutospacing="0" w:after="0" w:afterAutospacing="0" w:line="276" w:lineRule="auto"/>
        <w:jc w:val="both"/>
        <w:rPr>
          <w:rFonts w:asciiTheme="majorHAnsi" w:hAnsiTheme="majorHAnsi"/>
        </w:rPr>
      </w:pPr>
      <w:r w:rsidRPr="00907508">
        <w:rPr>
          <w:rFonts w:asciiTheme="majorHAnsi" w:hAnsiTheme="majorHAnsi"/>
          <w:color w:val="000000"/>
          <w:sz w:val="24"/>
          <w:szCs w:val="24"/>
        </w:rPr>
        <w:t xml:space="preserve">Dopo un’attenta valutazione e in conformità a quanto previsto dall’art. 5 del bando di concorso, la Commissione, all’unanimità, stabilisce i criteri e le modalità di valutazione per l’assegnazione dei punteggi da attribuire ai titoli secondo gli schemi sotto riportati, avuto riguardo alle </w:t>
      </w:r>
      <w:r w:rsidRPr="00907508">
        <w:rPr>
          <w:rFonts w:asciiTheme="majorHAnsi" w:hAnsiTheme="majorHAnsi"/>
          <w:color w:val="000000"/>
          <w:sz w:val="24"/>
          <w:szCs w:val="24"/>
        </w:rPr>
        <w:lastRenderedPageBreak/>
        <w:t>disposizioni del bando di concorso e alla normativa di cui al D.P.R. n. 487/1994 e successive integrazioni e modificazioni.</w:t>
      </w:r>
    </w:p>
    <w:p w14:paraId="143444F4" w14:textId="77777777" w:rsidR="00F220B1" w:rsidRPr="00907508" w:rsidRDefault="00F220B1" w:rsidP="00980467">
      <w:pPr>
        <w:spacing w:line="276" w:lineRule="auto"/>
        <w:rPr>
          <w:rFonts w:asciiTheme="majorHAnsi" w:eastAsia="Times New Roman" w:hAnsiTheme="majorHAnsi" w:cs="Times New Roman"/>
        </w:rPr>
      </w:pPr>
    </w:p>
    <w:p w14:paraId="5E604A4B" w14:textId="77777777" w:rsidR="00907508" w:rsidRPr="00907508" w:rsidRDefault="00907508" w:rsidP="00980467">
      <w:pPr>
        <w:pStyle w:val="NormaleWeb"/>
        <w:spacing w:before="0" w:beforeAutospacing="0" w:after="0" w:afterAutospacing="0" w:line="276" w:lineRule="auto"/>
        <w:jc w:val="both"/>
        <w:rPr>
          <w:rFonts w:asciiTheme="majorHAnsi" w:hAnsiTheme="majorHAnsi"/>
          <w:color w:val="000000"/>
          <w:sz w:val="24"/>
          <w:szCs w:val="24"/>
        </w:rPr>
      </w:pPr>
    </w:p>
    <w:p w14:paraId="2F0F1868" w14:textId="77777777" w:rsidR="00907508" w:rsidRPr="00907508" w:rsidRDefault="00907508" w:rsidP="00980467">
      <w:pPr>
        <w:pStyle w:val="NormaleWeb"/>
        <w:spacing w:before="0" w:beforeAutospacing="0" w:after="0" w:afterAutospacing="0" w:line="276" w:lineRule="auto"/>
        <w:jc w:val="both"/>
        <w:rPr>
          <w:rFonts w:asciiTheme="majorHAnsi" w:hAnsiTheme="majorHAnsi"/>
          <w:color w:val="000000"/>
          <w:sz w:val="24"/>
          <w:szCs w:val="24"/>
        </w:rPr>
      </w:pPr>
    </w:p>
    <w:p w14:paraId="34460AB3" w14:textId="77777777" w:rsidR="00F220B1" w:rsidRPr="00907508" w:rsidRDefault="00F220B1" w:rsidP="00980467">
      <w:pPr>
        <w:pStyle w:val="NormaleWeb"/>
        <w:spacing w:before="0" w:beforeAutospacing="0" w:after="0" w:afterAutospacing="0" w:line="276" w:lineRule="auto"/>
        <w:jc w:val="both"/>
        <w:rPr>
          <w:rFonts w:asciiTheme="majorHAnsi" w:hAnsiTheme="majorHAnsi"/>
        </w:rPr>
      </w:pPr>
      <w:r w:rsidRPr="00907508">
        <w:rPr>
          <w:rFonts w:asciiTheme="majorHAnsi" w:hAnsiTheme="majorHAnsi"/>
          <w:color w:val="000000"/>
          <w:sz w:val="24"/>
          <w:szCs w:val="24"/>
        </w:rPr>
        <w:t xml:space="preserve">I </w:t>
      </w:r>
      <w:r w:rsidRPr="00907508">
        <w:rPr>
          <w:rFonts w:asciiTheme="majorHAnsi" w:hAnsiTheme="majorHAnsi"/>
          <w:b/>
          <w:bCs/>
          <w:color w:val="000000"/>
          <w:sz w:val="24"/>
          <w:szCs w:val="24"/>
        </w:rPr>
        <w:t>10</w:t>
      </w:r>
      <w:r w:rsidRPr="00907508">
        <w:rPr>
          <w:rFonts w:asciiTheme="majorHAnsi" w:hAnsiTheme="majorHAnsi"/>
          <w:color w:val="000000"/>
          <w:sz w:val="24"/>
          <w:szCs w:val="24"/>
        </w:rPr>
        <w:t xml:space="preserve"> punti disponibili, saranno attribuiti solo se l’attività svolta è coerente con l’esperienza prevista all’art. 2 comma 1 </w:t>
      </w:r>
      <w:proofErr w:type="spellStart"/>
      <w:r w:rsidRPr="00907508">
        <w:rPr>
          <w:rFonts w:asciiTheme="majorHAnsi" w:hAnsiTheme="majorHAnsi"/>
          <w:color w:val="000000"/>
          <w:sz w:val="24"/>
          <w:szCs w:val="24"/>
        </w:rPr>
        <w:t>lett</w:t>
      </w:r>
      <w:proofErr w:type="spellEnd"/>
      <w:r w:rsidRPr="00907508">
        <w:rPr>
          <w:rFonts w:asciiTheme="majorHAnsi" w:hAnsiTheme="majorHAnsi"/>
          <w:color w:val="000000"/>
          <w:sz w:val="24"/>
          <w:szCs w:val="24"/>
        </w:rPr>
        <w:t>. b del bando, nel seguente modo:</w:t>
      </w:r>
    </w:p>
    <w:p w14:paraId="7E15487E" w14:textId="77777777" w:rsidR="00F220B1" w:rsidRPr="00907508" w:rsidRDefault="00F220B1" w:rsidP="00980467">
      <w:pPr>
        <w:spacing w:line="276" w:lineRule="auto"/>
        <w:rPr>
          <w:rFonts w:asciiTheme="majorHAnsi" w:eastAsia="Times New Roman" w:hAnsiTheme="majorHAnsi" w:cs="Times New Roman"/>
        </w:rPr>
      </w:pPr>
    </w:p>
    <w:p w14:paraId="118B1751" w14:textId="77777777" w:rsidR="00F220B1" w:rsidRPr="00907508" w:rsidRDefault="00F220B1" w:rsidP="00980467">
      <w:pPr>
        <w:spacing w:line="276" w:lineRule="auto"/>
        <w:rPr>
          <w:rFonts w:asciiTheme="majorHAnsi" w:hAnsiTheme="majorHAnsi"/>
          <w:b/>
        </w:rPr>
      </w:pPr>
      <w:r w:rsidRPr="00907508">
        <w:rPr>
          <w:rFonts w:asciiTheme="majorHAnsi" w:hAnsiTheme="majorHAnsi"/>
          <w:b/>
        </w:rPr>
        <w:t>a)</w:t>
      </w:r>
      <w:r w:rsidRPr="00907508">
        <w:rPr>
          <w:rFonts w:asciiTheme="majorHAnsi" w:hAnsiTheme="majorHAnsi"/>
        </w:rPr>
        <w:t xml:space="preserve"> </w:t>
      </w:r>
      <w:r w:rsidRPr="00907508">
        <w:rPr>
          <w:rFonts w:asciiTheme="majorHAnsi" w:hAnsiTheme="majorHAnsi"/>
          <w:b/>
        </w:rPr>
        <w:t xml:space="preserve">Fino ad un </w:t>
      </w:r>
      <w:proofErr w:type="spellStart"/>
      <w:r w:rsidRPr="00907508">
        <w:rPr>
          <w:rFonts w:asciiTheme="majorHAnsi" w:hAnsiTheme="majorHAnsi"/>
          <w:b/>
        </w:rPr>
        <w:t>max</w:t>
      </w:r>
      <w:proofErr w:type="spellEnd"/>
      <w:r w:rsidRPr="00907508">
        <w:rPr>
          <w:rFonts w:asciiTheme="majorHAnsi" w:hAnsiTheme="majorHAnsi"/>
          <w:b/>
        </w:rPr>
        <w:t xml:space="preserve"> di 3 punti per diploma di istruzione secondaria di II grado, così ripartito:</w:t>
      </w:r>
    </w:p>
    <w:p w14:paraId="71281C9A" w14:textId="77777777" w:rsidR="00907508" w:rsidRPr="00907508" w:rsidRDefault="00907508" w:rsidP="00980467">
      <w:pPr>
        <w:spacing w:line="276" w:lineRule="auto"/>
        <w:rPr>
          <w:rFonts w:asciiTheme="majorHAnsi" w:hAnsiTheme="majorHAnsi"/>
        </w:rPr>
      </w:pPr>
    </w:p>
    <w:p w14:paraId="200A368D" w14:textId="69408F04" w:rsidR="00F220B1" w:rsidRPr="00907508" w:rsidRDefault="00F220B1" w:rsidP="00980467">
      <w:pPr>
        <w:spacing w:line="276" w:lineRule="auto"/>
        <w:ind w:firstLine="708"/>
        <w:rPr>
          <w:rFonts w:asciiTheme="majorHAnsi" w:hAnsiTheme="majorHAnsi"/>
        </w:rPr>
      </w:pPr>
      <w:proofErr w:type="gramStart"/>
      <w:r w:rsidRPr="00907508">
        <w:rPr>
          <w:rFonts w:asciiTheme="majorHAnsi" w:hAnsiTheme="majorHAnsi"/>
        </w:rPr>
        <w:t>da</w:t>
      </w:r>
      <w:proofErr w:type="gramEnd"/>
      <w:r w:rsidRPr="00907508">
        <w:rPr>
          <w:rFonts w:asciiTheme="majorHAnsi" w:hAnsiTheme="majorHAnsi"/>
        </w:rPr>
        <w:t xml:space="preserve"> 36/60 a 42/60 oppure da 60/100 a 70/100    </w:t>
      </w:r>
      <w:r w:rsidR="00907508" w:rsidRPr="00907508">
        <w:rPr>
          <w:rFonts w:asciiTheme="majorHAnsi" w:hAnsiTheme="majorHAnsi"/>
        </w:rPr>
        <w:tab/>
      </w:r>
      <w:r w:rsidR="00907508">
        <w:rPr>
          <w:rFonts w:asciiTheme="majorHAnsi" w:hAnsiTheme="majorHAnsi"/>
        </w:rPr>
        <w:tab/>
      </w:r>
      <w:r w:rsidRPr="00907508">
        <w:rPr>
          <w:rFonts w:asciiTheme="majorHAnsi" w:hAnsiTheme="majorHAnsi"/>
          <w:b/>
        </w:rPr>
        <w:t>Punti 1</w:t>
      </w:r>
    </w:p>
    <w:p w14:paraId="42DB7492" w14:textId="6CBB6A43" w:rsidR="00F220B1" w:rsidRPr="00907508" w:rsidRDefault="00F220B1" w:rsidP="00980467">
      <w:pPr>
        <w:spacing w:line="276" w:lineRule="auto"/>
        <w:rPr>
          <w:rFonts w:asciiTheme="majorHAnsi" w:hAnsiTheme="majorHAnsi"/>
          <w:b/>
        </w:rPr>
      </w:pPr>
      <w:r w:rsidRPr="00907508">
        <w:rPr>
          <w:rFonts w:asciiTheme="majorHAnsi" w:hAnsiTheme="majorHAnsi"/>
        </w:rPr>
        <w:t xml:space="preserve">            </w:t>
      </w:r>
      <w:r w:rsidR="00907508" w:rsidRPr="00907508">
        <w:rPr>
          <w:rFonts w:asciiTheme="majorHAnsi" w:hAnsiTheme="majorHAnsi"/>
        </w:rPr>
        <w:tab/>
      </w:r>
      <w:proofErr w:type="gramStart"/>
      <w:r w:rsidRPr="00907508">
        <w:rPr>
          <w:rFonts w:asciiTheme="majorHAnsi" w:hAnsiTheme="majorHAnsi"/>
        </w:rPr>
        <w:t>da</w:t>
      </w:r>
      <w:proofErr w:type="gramEnd"/>
      <w:r w:rsidRPr="00907508">
        <w:rPr>
          <w:rFonts w:asciiTheme="majorHAnsi" w:hAnsiTheme="majorHAnsi"/>
        </w:rPr>
        <w:t xml:space="preserve"> 43/60 a 54/06 oppure da 71/100 a 90/100    </w:t>
      </w:r>
      <w:r w:rsidR="00907508" w:rsidRPr="00907508">
        <w:rPr>
          <w:rFonts w:asciiTheme="majorHAnsi" w:hAnsiTheme="majorHAnsi"/>
        </w:rPr>
        <w:tab/>
      </w:r>
      <w:r w:rsidR="00907508">
        <w:rPr>
          <w:rFonts w:asciiTheme="majorHAnsi" w:hAnsiTheme="majorHAnsi"/>
        </w:rPr>
        <w:tab/>
      </w:r>
      <w:r w:rsidRPr="00907508">
        <w:rPr>
          <w:rFonts w:asciiTheme="majorHAnsi" w:hAnsiTheme="majorHAnsi"/>
          <w:b/>
        </w:rPr>
        <w:t>Punti 2</w:t>
      </w:r>
    </w:p>
    <w:p w14:paraId="7813EB77" w14:textId="6CE87610" w:rsidR="00F220B1" w:rsidRPr="00907508" w:rsidRDefault="00F220B1" w:rsidP="00980467">
      <w:pPr>
        <w:spacing w:line="276" w:lineRule="auto"/>
        <w:rPr>
          <w:rFonts w:asciiTheme="majorHAnsi" w:hAnsiTheme="majorHAnsi"/>
        </w:rPr>
      </w:pPr>
      <w:r w:rsidRPr="00907508">
        <w:rPr>
          <w:rFonts w:asciiTheme="majorHAnsi" w:hAnsiTheme="majorHAnsi"/>
        </w:rPr>
        <w:t xml:space="preserve">            </w:t>
      </w:r>
      <w:r w:rsidR="00907508">
        <w:rPr>
          <w:rFonts w:asciiTheme="majorHAnsi" w:hAnsiTheme="majorHAnsi"/>
        </w:rPr>
        <w:tab/>
      </w:r>
      <w:proofErr w:type="gramStart"/>
      <w:r w:rsidRPr="00907508">
        <w:rPr>
          <w:rFonts w:asciiTheme="majorHAnsi" w:hAnsiTheme="majorHAnsi"/>
        </w:rPr>
        <w:t>da</w:t>
      </w:r>
      <w:proofErr w:type="gramEnd"/>
      <w:r w:rsidRPr="00907508">
        <w:rPr>
          <w:rFonts w:asciiTheme="majorHAnsi" w:hAnsiTheme="majorHAnsi"/>
        </w:rPr>
        <w:t xml:space="preserve"> 55/100 a 60/60 oppure da 91/100 a 100/100    </w:t>
      </w:r>
      <w:r w:rsidR="00907508">
        <w:rPr>
          <w:rFonts w:asciiTheme="majorHAnsi" w:hAnsiTheme="majorHAnsi"/>
        </w:rPr>
        <w:tab/>
      </w:r>
      <w:r w:rsidR="00907508">
        <w:rPr>
          <w:rFonts w:asciiTheme="majorHAnsi" w:hAnsiTheme="majorHAnsi"/>
        </w:rPr>
        <w:tab/>
      </w:r>
      <w:r w:rsidRPr="00907508">
        <w:rPr>
          <w:rFonts w:asciiTheme="majorHAnsi" w:hAnsiTheme="majorHAnsi"/>
          <w:b/>
        </w:rPr>
        <w:t>Punti 3</w:t>
      </w:r>
    </w:p>
    <w:p w14:paraId="2F3D19AF" w14:textId="77777777" w:rsidR="00F220B1" w:rsidRPr="00907508" w:rsidRDefault="00F220B1" w:rsidP="00980467">
      <w:pPr>
        <w:spacing w:line="276" w:lineRule="auto"/>
        <w:rPr>
          <w:rFonts w:asciiTheme="majorHAnsi" w:hAnsiTheme="majorHAnsi"/>
        </w:rPr>
      </w:pPr>
    </w:p>
    <w:p w14:paraId="560F2650" w14:textId="77777777" w:rsidR="00F220B1" w:rsidRPr="00907508" w:rsidRDefault="00F220B1" w:rsidP="00980467">
      <w:pPr>
        <w:spacing w:line="276" w:lineRule="auto"/>
        <w:rPr>
          <w:rFonts w:asciiTheme="majorHAnsi" w:hAnsiTheme="majorHAnsi"/>
          <w:b/>
        </w:rPr>
      </w:pPr>
      <w:r w:rsidRPr="00907508">
        <w:rPr>
          <w:rFonts w:asciiTheme="majorHAnsi" w:hAnsiTheme="majorHAnsi"/>
          <w:b/>
        </w:rPr>
        <w:t xml:space="preserve">b) Fino ad un </w:t>
      </w:r>
      <w:proofErr w:type="spellStart"/>
      <w:r w:rsidRPr="00907508">
        <w:rPr>
          <w:rFonts w:asciiTheme="majorHAnsi" w:hAnsiTheme="majorHAnsi"/>
          <w:b/>
        </w:rPr>
        <w:t>max</w:t>
      </w:r>
      <w:proofErr w:type="spellEnd"/>
      <w:r w:rsidRPr="00907508">
        <w:rPr>
          <w:rFonts w:asciiTheme="majorHAnsi" w:hAnsiTheme="majorHAnsi"/>
          <w:b/>
        </w:rPr>
        <w:t xml:space="preserve"> di 3 punti per altri titoli.</w:t>
      </w:r>
    </w:p>
    <w:p w14:paraId="2D06290B" w14:textId="77777777" w:rsidR="00907508" w:rsidRDefault="00907508" w:rsidP="00980467">
      <w:pPr>
        <w:spacing w:line="276" w:lineRule="auto"/>
        <w:rPr>
          <w:rFonts w:asciiTheme="majorHAnsi" w:hAnsiTheme="majorHAnsi"/>
        </w:rPr>
      </w:pPr>
    </w:p>
    <w:p w14:paraId="1E3DBFCE" w14:textId="77777777" w:rsidR="00F220B1" w:rsidRDefault="00F220B1" w:rsidP="00980467">
      <w:pPr>
        <w:spacing w:line="276" w:lineRule="auto"/>
        <w:rPr>
          <w:rFonts w:asciiTheme="majorHAnsi" w:hAnsiTheme="majorHAnsi"/>
        </w:rPr>
      </w:pPr>
      <w:r w:rsidRPr="00907508">
        <w:rPr>
          <w:rFonts w:asciiTheme="majorHAnsi" w:hAnsiTheme="majorHAnsi"/>
        </w:rPr>
        <w:t xml:space="preserve">Per la valutazione degli altri titoli, la Commissione ripartisce il punteggio come segue: </w:t>
      </w:r>
    </w:p>
    <w:p w14:paraId="60614DC1" w14:textId="77777777" w:rsidR="00907508" w:rsidRPr="00907508" w:rsidRDefault="00907508" w:rsidP="00980467">
      <w:pPr>
        <w:spacing w:line="276" w:lineRule="auto"/>
        <w:rPr>
          <w:rFonts w:asciiTheme="majorHAnsi" w:hAnsiTheme="majorHAnsi"/>
        </w:rPr>
      </w:pPr>
    </w:p>
    <w:p w14:paraId="41F3F529" w14:textId="0FF0DF40" w:rsidR="00F220B1" w:rsidRPr="00907508" w:rsidRDefault="00F220B1" w:rsidP="00980467">
      <w:pPr>
        <w:spacing w:line="276" w:lineRule="auto"/>
        <w:rPr>
          <w:rFonts w:asciiTheme="majorHAnsi" w:hAnsiTheme="majorHAnsi"/>
          <w:b/>
        </w:rPr>
      </w:pPr>
      <w:proofErr w:type="gramStart"/>
      <w:r w:rsidRPr="00907508">
        <w:rPr>
          <w:rFonts w:asciiTheme="majorHAnsi" w:hAnsiTheme="majorHAnsi"/>
          <w:b/>
        </w:rPr>
        <w:t>b</w:t>
      </w:r>
      <w:proofErr w:type="gramEnd"/>
      <w:r w:rsidRPr="00907508">
        <w:rPr>
          <w:rFonts w:asciiTheme="majorHAnsi" w:hAnsiTheme="majorHAnsi"/>
          <w:b/>
        </w:rPr>
        <w:t>1)</w:t>
      </w:r>
      <w:r w:rsidRPr="00907508">
        <w:rPr>
          <w:rFonts w:asciiTheme="majorHAnsi" w:hAnsiTheme="majorHAnsi"/>
        </w:rPr>
        <w:t xml:space="preserve"> Laurea quinquennale: </w:t>
      </w:r>
      <w:r w:rsidR="00907508">
        <w:rPr>
          <w:rFonts w:asciiTheme="majorHAnsi" w:hAnsiTheme="majorHAnsi"/>
        </w:rPr>
        <w:tab/>
      </w:r>
      <w:r w:rsidRPr="00907508">
        <w:rPr>
          <w:rFonts w:asciiTheme="majorHAnsi" w:hAnsiTheme="majorHAnsi"/>
          <w:b/>
        </w:rPr>
        <w:t xml:space="preserve">punti 1 </w:t>
      </w:r>
    </w:p>
    <w:p w14:paraId="47110FFE" w14:textId="26B15093" w:rsidR="00F220B1" w:rsidRPr="00907508" w:rsidRDefault="00F220B1" w:rsidP="00980467">
      <w:pPr>
        <w:spacing w:line="276" w:lineRule="auto"/>
        <w:rPr>
          <w:rFonts w:asciiTheme="majorHAnsi" w:hAnsiTheme="majorHAnsi"/>
          <w:b/>
        </w:rPr>
      </w:pPr>
      <w:proofErr w:type="gramStart"/>
      <w:r w:rsidRPr="00907508">
        <w:rPr>
          <w:rFonts w:asciiTheme="majorHAnsi" w:hAnsiTheme="majorHAnsi"/>
          <w:b/>
        </w:rPr>
        <w:t>b</w:t>
      </w:r>
      <w:proofErr w:type="gramEnd"/>
      <w:r w:rsidRPr="00907508">
        <w:rPr>
          <w:rFonts w:asciiTheme="majorHAnsi" w:hAnsiTheme="majorHAnsi"/>
          <w:b/>
        </w:rPr>
        <w:t>2)</w:t>
      </w:r>
      <w:r w:rsidRPr="00907508">
        <w:rPr>
          <w:rFonts w:asciiTheme="majorHAnsi" w:hAnsiTheme="majorHAnsi"/>
        </w:rPr>
        <w:t xml:space="preserve"> Laurea triennale: </w:t>
      </w:r>
      <w:r w:rsidR="00907508">
        <w:rPr>
          <w:rFonts w:asciiTheme="majorHAnsi" w:hAnsiTheme="majorHAnsi"/>
        </w:rPr>
        <w:tab/>
      </w:r>
      <w:r w:rsidR="00907508">
        <w:rPr>
          <w:rFonts w:asciiTheme="majorHAnsi" w:hAnsiTheme="majorHAnsi"/>
        </w:rPr>
        <w:tab/>
      </w:r>
      <w:r w:rsidRPr="00907508">
        <w:rPr>
          <w:rFonts w:asciiTheme="majorHAnsi" w:hAnsiTheme="majorHAnsi"/>
          <w:b/>
        </w:rPr>
        <w:t>punti 0,5</w:t>
      </w:r>
    </w:p>
    <w:p w14:paraId="7B6CE553" w14:textId="77777777" w:rsidR="00907508" w:rsidRDefault="00F220B1" w:rsidP="00980467">
      <w:pPr>
        <w:spacing w:line="276" w:lineRule="auto"/>
        <w:rPr>
          <w:rFonts w:asciiTheme="majorHAnsi" w:hAnsiTheme="majorHAnsi"/>
        </w:rPr>
      </w:pPr>
      <w:proofErr w:type="gramStart"/>
      <w:r w:rsidRPr="00907508">
        <w:rPr>
          <w:rFonts w:asciiTheme="majorHAnsi" w:hAnsiTheme="majorHAnsi"/>
          <w:b/>
        </w:rPr>
        <w:t>b</w:t>
      </w:r>
      <w:proofErr w:type="gramEnd"/>
      <w:r w:rsidRPr="00907508">
        <w:rPr>
          <w:rFonts w:asciiTheme="majorHAnsi" w:hAnsiTheme="majorHAnsi"/>
          <w:b/>
        </w:rPr>
        <w:t>3)</w:t>
      </w:r>
      <w:r w:rsidRPr="00907508">
        <w:rPr>
          <w:rFonts w:asciiTheme="majorHAnsi" w:hAnsiTheme="majorHAnsi"/>
        </w:rPr>
        <w:t xml:space="preserve"> Dottorato, master, corsi di specializzazione o perfezionamento attinenti al profilo: </w:t>
      </w:r>
    </w:p>
    <w:p w14:paraId="749F64E7" w14:textId="1BA69DC3" w:rsidR="00F220B1" w:rsidRPr="00907508" w:rsidRDefault="00F220B1" w:rsidP="00980467">
      <w:pPr>
        <w:spacing w:line="276" w:lineRule="auto"/>
        <w:ind w:left="2124" w:firstLine="708"/>
        <w:rPr>
          <w:rFonts w:asciiTheme="majorHAnsi" w:hAnsiTheme="majorHAnsi"/>
          <w:b/>
        </w:rPr>
      </w:pPr>
      <w:proofErr w:type="gramStart"/>
      <w:r w:rsidRPr="00907508">
        <w:rPr>
          <w:rFonts w:asciiTheme="majorHAnsi" w:hAnsiTheme="majorHAnsi"/>
          <w:b/>
        </w:rPr>
        <w:t>punti</w:t>
      </w:r>
      <w:proofErr w:type="gramEnd"/>
      <w:r w:rsidRPr="00907508">
        <w:rPr>
          <w:rFonts w:asciiTheme="majorHAnsi" w:hAnsiTheme="majorHAnsi"/>
          <w:b/>
        </w:rPr>
        <w:t xml:space="preserve"> 0.25 fino ad un </w:t>
      </w:r>
      <w:proofErr w:type="spellStart"/>
      <w:r w:rsidRPr="00907508">
        <w:rPr>
          <w:rFonts w:asciiTheme="majorHAnsi" w:hAnsiTheme="majorHAnsi"/>
          <w:b/>
        </w:rPr>
        <w:t>max</w:t>
      </w:r>
      <w:proofErr w:type="spellEnd"/>
      <w:r w:rsidRPr="00907508">
        <w:rPr>
          <w:rFonts w:asciiTheme="majorHAnsi" w:hAnsiTheme="majorHAnsi"/>
          <w:b/>
        </w:rPr>
        <w:t xml:space="preserve"> di punti 2</w:t>
      </w:r>
    </w:p>
    <w:p w14:paraId="21EEE5C2" w14:textId="77777777" w:rsidR="00F220B1" w:rsidRPr="00907508" w:rsidRDefault="00F220B1" w:rsidP="00980467">
      <w:pPr>
        <w:spacing w:line="276" w:lineRule="auto"/>
        <w:rPr>
          <w:rFonts w:asciiTheme="majorHAnsi" w:hAnsiTheme="majorHAnsi"/>
        </w:rPr>
      </w:pPr>
    </w:p>
    <w:p w14:paraId="64F1166C" w14:textId="77777777" w:rsidR="00F220B1" w:rsidRDefault="00F220B1" w:rsidP="00980467">
      <w:pPr>
        <w:spacing w:line="276" w:lineRule="auto"/>
        <w:rPr>
          <w:rFonts w:asciiTheme="majorHAnsi" w:hAnsiTheme="majorHAnsi"/>
          <w:b/>
        </w:rPr>
      </w:pPr>
      <w:r w:rsidRPr="00907508">
        <w:rPr>
          <w:rFonts w:asciiTheme="majorHAnsi" w:hAnsiTheme="majorHAnsi"/>
          <w:b/>
        </w:rPr>
        <w:t xml:space="preserve">c) Fino a un </w:t>
      </w:r>
      <w:proofErr w:type="spellStart"/>
      <w:r w:rsidRPr="00907508">
        <w:rPr>
          <w:rFonts w:asciiTheme="majorHAnsi" w:hAnsiTheme="majorHAnsi"/>
          <w:b/>
        </w:rPr>
        <w:t>max</w:t>
      </w:r>
      <w:proofErr w:type="spellEnd"/>
      <w:r w:rsidRPr="00907508">
        <w:rPr>
          <w:rFonts w:asciiTheme="majorHAnsi" w:hAnsiTheme="majorHAnsi"/>
          <w:b/>
        </w:rPr>
        <w:t xml:space="preserve"> di 4 punti per la valutazione delle attività curriculari inerenti al bando.</w:t>
      </w:r>
    </w:p>
    <w:p w14:paraId="61FEF803" w14:textId="77777777" w:rsidR="00907508" w:rsidRPr="00907508" w:rsidRDefault="00907508" w:rsidP="00980467">
      <w:pPr>
        <w:spacing w:line="276" w:lineRule="auto"/>
        <w:rPr>
          <w:rFonts w:asciiTheme="majorHAnsi" w:hAnsiTheme="majorHAnsi"/>
          <w:b/>
        </w:rPr>
      </w:pPr>
    </w:p>
    <w:p w14:paraId="0FF60A00" w14:textId="77777777" w:rsidR="00F220B1" w:rsidRDefault="00F220B1" w:rsidP="00980467">
      <w:pPr>
        <w:spacing w:line="276" w:lineRule="auto"/>
        <w:rPr>
          <w:rFonts w:asciiTheme="majorHAnsi" w:hAnsiTheme="majorHAnsi"/>
        </w:rPr>
      </w:pPr>
      <w:r w:rsidRPr="00907508">
        <w:rPr>
          <w:rFonts w:asciiTheme="majorHAnsi" w:hAnsiTheme="majorHAnsi"/>
        </w:rPr>
        <w:t xml:space="preserve">Relativamente alla valutazione del curriculum, la Commissione decide i seguenti criteri di assegnazione: </w:t>
      </w:r>
    </w:p>
    <w:p w14:paraId="0D7D7172" w14:textId="77777777" w:rsidR="00907508" w:rsidRPr="00907508" w:rsidRDefault="00907508" w:rsidP="00980467">
      <w:pPr>
        <w:spacing w:line="276" w:lineRule="auto"/>
        <w:rPr>
          <w:rFonts w:asciiTheme="majorHAnsi" w:hAnsiTheme="majorHAnsi"/>
        </w:rPr>
      </w:pPr>
    </w:p>
    <w:p w14:paraId="6CEA5087" w14:textId="77777777" w:rsidR="00F220B1" w:rsidRPr="00907508" w:rsidRDefault="00F220B1" w:rsidP="00980467">
      <w:pPr>
        <w:spacing w:line="276" w:lineRule="auto"/>
        <w:rPr>
          <w:rFonts w:asciiTheme="majorHAnsi" w:hAnsiTheme="majorHAnsi"/>
        </w:rPr>
      </w:pPr>
      <w:proofErr w:type="gramStart"/>
      <w:r w:rsidRPr="00907508">
        <w:rPr>
          <w:rFonts w:asciiTheme="majorHAnsi" w:hAnsiTheme="majorHAnsi"/>
          <w:b/>
        </w:rPr>
        <w:t>c</w:t>
      </w:r>
      <w:proofErr w:type="gramEnd"/>
      <w:r w:rsidRPr="00907508">
        <w:rPr>
          <w:rFonts w:asciiTheme="majorHAnsi" w:hAnsiTheme="majorHAnsi"/>
          <w:b/>
        </w:rPr>
        <w:t>1)</w:t>
      </w:r>
      <w:r w:rsidRPr="00907508">
        <w:rPr>
          <w:rFonts w:asciiTheme="majorHAnsi" w:hAnsiTheme="majorHAnsi"/>
        </w:rPr>
        <w:t xml:space="preserve"> </w:t>
      </w:r>
      <w:proofErr w:type="spellStart"/>
      <w:r w:rsidRPr="00907508">
        <w:rPr>
          <w:rFonts w:asciiTheme="majorHAnsi" w:hAnsiTheme="majorHAnsi"/>
          <w:b/>
        </w:rPr>
        <w:t>max</w:t>
      </w:r>
      <w:proofErr w:type="spellEnd"/>
      <w:r w:rsidRPr="00907508">
        <w:rPr>
          <w:rFonts w:asciiTheme="majorHAnsi" w:hAnsiTheme="majorHAnsi"/>
          <w:b/>
        </w:rPr>
        <w:t xml:space="preserve"> 2 punti</w:t>
      </w:r>
      <w:r w:rsidRPr="00907508">
        <w:rPr>
          <w:rFonts w:asciiTheme="majorHAnsi" w:hAnsiTheme="majorHAnsi"/>
        </w:rPr>
        <w:t xml:space="preserve"> per ogni anno o per frazione di anno superiore a 6 mesi di attività svolta e/o esperienza maturata; </w:t>
      </w:r>
    </w:p>
    <w:p w14:paraId="74204386" w14:textId="77777777" w:rsidR="00F220B1" w:rsidRPr="00907508" w:rsidRDefault="00F220B1" w:rsidP="00980467">
      <w:pPr>
        <w:spacing w:line="276" w:lineRule="auto"/>
        <w:rPr>
          <w:rFonts w:asciiTheme="majorHAnsi" w:hAnsiTheme="majorHAnsi"/>
        </w:rPr>
      </w:pPr>
      <w:proofErr w:type="gramStart"/>
      <w:r w:rsidRPr="00907508">
        <w:rPr>
          <w:rFonts w:asciiTheme="majorHAnsi" w:hAnsiTheme="majorHAnsi"/>
          <w:b/>
        </w:rPr>
        <w:t>c</w:t>
      </w:r>
      <w:proofErr w:type="gramEnd"/>
      <w:r w:rsidRPr="00907508">
        <w:rPr>
          <w:rFonts w:asciiTheme="majorHAnsi" w:hAnsiTheme="majorHAnsi"/>
          <w:b/>
        </w:rPr>
        <w:t>2)</w:t>
      </w:r>
      <w:r w:rsidRPr="00907508">
        <w:rPr>
          <w:rFonts w:asciiTheme="majorHAnsi" w:hAnsiTheme="majorHAnsi"/>
        </w:rPr>
        <w:t xml:space="preserve"> </w:t>
      </w:r>
      <w:proofErr w:type="spellStart"/>
      <w:r w:rsidRPr="00907508">
        <w:rPr>
          <w:rFonts w:asciiTheme="majorHAnsi" w:hAnsiTheme="majorHAnsi"/>
          <w:b/>
        </w:rPr>
        <w:t>max</w:t>
      </w:r>
      <w:proofErr w:type="spellEnd"/>
      <w:r w:rsidRPr="00907508">
        <w:rPr>
          <w:rFonts w:asciiTheme="majorHAnsi" w:hAnsiTheme="majorHAnsi"/>
          <w:b/>
        </w:rPr>
        <w:t xml:space="preserve"> 1 punto</w:t>
      </w:r>
      <w:r w:rsidRPr="00907508">
        <w:rPr>
          <w:rFonts w:asciiTheme="majorHAnsi" w:hAnsiTheme="majorHAnsi"/>
        </w:rPr>
        <w:t xml:space="preserve"> per frazione di anno da 3 a 6 mesi di attività svolta e/o esperienza maturata. </w:t>
      </w:r>
    </w:p>
    <w:p w14:paraId="14CB6EE2" w14:textId="77777777" w:rsidR="00F220B1" w:rsidRPr="00907508" w:rsidRDefault="00F220B1" w:rsidP="00980467">
      <w:pPr>
        <w:spacing w:line="276" w:lineRule="auto"/>
        <w:rPr>
          <w:rFonts w:asciiTheme="majorHAnsi" w:eastAsia="Times New Roman" w:hAnsiTheme="majorHAnsi" w:cs="Times New Roman"/>
        </w:rPr>
      </w:pPr>
    </w:p>
    <w:p w14:paraId="5B6989AD" w14:textId="77777777" w:rsidR="00F220B1" w:rsidRPr="00907508" w:rsidRDefault="00F220B1" w:rsidP="00980467">
      <w:pPr>
        <w:pStyle w:val="NormaleWeb"/>
        <w:spacing w:before="0" w:beforeAutospacing="0" w:after="0" w:afterAutospacing="0" w:line="276" w:lineRule="auto"/>
        <w:jc w:val="both"/>
        <w:rPr>
          <w:rFonts w:asciiTheme="majorHAnsi" w:hAnsiTheme="majorHAnsi"/>
        </w:rPr>
      </w:pPr>
      <w:r w:rsidRPr="00907508">
        <w:rPr>
          <w:rFonts w:asciiTheme="majorHAnsi" w:hAnsiTheme="majorHAnsi"/>
          <w:color w:val="000000"/>
          <w:sz w:val="24"/>
          <w:szCs w:val="24"/>
        </w:rPr>
        <w:t xml:space="preserve">A norma dell’art. 7 del bando di concorso, saranno ammessi al colloquio i candidati che avranno riportato un punteggio </w:t>
      </w:r>
      <w:r w:rsidRPr="00907508">
        <w:rPr>
          <w:rFonts w:asciiTheme="majorHAnsi" w:hAnsiTheme="majorHAnsi"/>
          <w:b/>
          <w:color w:val="000000"/>
          <w:sz w:val="24"/>
          <w:szCs w:val="24"/>
        </w:rPr>
        <w:t>non inferiore a 21/30</w:t>
      </w:r>
      <w:r w:rsidRPr="00907508">
        <w:rPr>
          <w:rFonts w:asciiTheme="majorHAnsi" w:hAnsiTheme="majorHAnsi"/>
          <w:color w:val="000000"/>
          <w:sz w:val="24"/>
          <w:szCs w:val="24"/>
        </w:rPr>
        <w:t xml:space="preserve"> in ciascuna delle prove scritte. </w:t>
      </w:r>
    </w:p>
    <w:p w14:paraId="2075DA8A" w14:textId="77777777" w:rsidR="00907508" w:rsidRDefault="00907508" w:rsidP="00980467">
      <w:pPr>
        <w:pStyle w:val="NormaleWeb"/>
        <w:spacing w:before="0" w:beforeAutospacing="0" w:after="0" w:afterAutospacing="0" w:line="276" w:lineRule="auto"/>
        <w:jc w:val="both"/>
        <w:rPr>
          <w:rFonts w:asciiTheme="majorHAnsi" w:hAnsiTheme="majorHAnsi"/>
          <w:color w:val="000000"/>
          <w:sz w:val="24"/>
          <w:szCs w:val="24"/>
        </w:rPr>
      </w:pPr>
    </w:p>
    <w:p w14:paraId="24CC3D9B" w14:textId="77777777" w:rsidR="00C77982" w:rsidRDefault="00C77982" w:rsidP="00980467">
      <w:pPr>
        <w:pStyle w:val="NormaleWeb"/>
        <w:spacing w:before="0" w:beforeAutospacing="0" w:after="0" w:afterAutospacing="0" w:line="276" w:lineRule="auto"/>
        <w:jc w:val="both"/>
        <w:rPr>
          <w:rFonts w:asciiTheme="majorHAnsi" w:hAnsiTheme="majorHAnsi"/>
          <w:color w:val="000000"/>
          <w:sz w:val="24"/>
          <w:szCs w:val="24"/>
        </w:rPr>
      </w:pPr>
    </w:p>
    <w:p w14:paraId="7AD386D0" w14:textId="77777777" w:rsidR="00F220B1" w:rsidRDefault="00F220B1" w:rsidP="00980467">
      <w:pPr>
        <w:pStyle w:val="NormaleWeb"/>
        <w:spacing w:before="0" w:beforeAutospacing="0" w:after="0" w:afterAutospacing="0" w:line="276" w:lineRule="auto"/>
        <w:jc w:val="both"/>
        <w:rPr>
          <w:rFonts w:asciiTheme="majorHAnsi" w:hAnsiTheme="majorHAnsi"/>
          <w:color w:val="000000"/>
          <w:sz w:val="24"/>
          <w:szCs w:val="24"/>
        </w:rPr>
      </w:pPr>
      <w:r w:rsidRPr="00907508">
        <w:rPr>
          <w:rFonts w:asciiTheme="majorHAnsi" w:hAnsiTheme="majorHAnsi"/>
          <w:color w:val="000000"/>
          <w:sz w:val="24"/>
          <w:szCs w:val="24"/>
        </w:rPr>
        <w:lastRenderedPageBreak/>
        <w:t>Durante il colloquio sarà valutata:</w:t>
      </w:r>
    </w:p>
    <w:p w14:paraId="4A641AC1" w14:textId="77777777" w:rsidR="00C77982" w:rsidRPr="00907508" w:rsidRDefault="00C77982" w:rsidP="00980467">
      <w:pPr>
        <w:pStyle w:val="NormaleWeb"/>
        <w:spacing w:before="0" w:beforeAutospacing="0" w:after="0" w:afterAutospacing="0" w:line="276" w:lineRule="auto"/>
        <w:jc w:val="both"/>
        <w:rPr>
          <w:rFonts w:asciiTheme="majorHAnsi" w:hAnsiTheme="majorHAnsi"/>
        </w:rPr>
      </w:pPr>
      <w:bookmarkStart w:id="0" w:name="_GoBack"/>
      <w:bookmarkEnd w:id="0"/>
    </w:p>
    <w:p w14:paraId="1FE7D905" w14:textId="77777777" w:rsidR="00F220B1" w:rsidRPr="00907508" w:rsidRDefault="00F220B1" w:rsidP="00980467">
      <w:pPr>
        <w:pStyle w:val="NormaleWeb"/>
        <w:spacing w:before="0" w:beforeAutospacing="0" w:after="0" w:afterAutospacing="0" w:line="276" w:lineRule="auto"/>
        <w:jc w:val="both"/>
        <w:rPr>
          <w:rFonts w:asciiTheme="majorHAnsi" w:hAnsiTheme="majorHAnsi"/>
        </w:rPr>
      </w:pPr>
      <w:r w:rsidRPr="00907508">
        <w:rPr>
          <w:rFonts w:asciiTheme="majorHAnsi" w:hAnsiTheme="majorHAnsi"/>
          <w:b/>
          <w:color w:val="000000"/>
          <w:sz w:val="24"/>
          <w:szCs w:val="24"/>
        </w:rPr>
        <w:t>a)</w:t>
      </w:r>
      <w:r w:rsidRPr="00907508">
        <w:rPr>
          <w:rFonts w:asciiTheme="majorHAnsi" w:hAnsiTheme="majorHAnsi"/>
          <w:color w:val="000000"/>
          <w:sz w:val="24"/>
          <w:szCs w:val="24"/>
        </w:rPr>
        <w:t xml:space="preserve"> la padronanza degli argomenti oggetto del colloquio fino a </w:t>
      </w:r>
      <w:r w:rsidRPr="00907508">
        <w:rPr>
          <w:rFonts w:asciiTheme="majorHAnsi" w:hAnsiTheme="majorHAnsi"/>
          <w:b/>
          <w:bCs/>
          <w:color w:val="000000"/>
          <w:sz w:val="24"/>
          <w:szCs w:val="24"/>
        </w:rPr>
        <w:t>punti 20</w:t>
      </w:r>
      <w:r w:rsidRPr="00907508">
        <w:rPr>
          <w:rFonts w:asciiTheme="majorHAnsi" w:hAnsiTheme="majorHAnsi"/>
          <w:color w:val="000000"/>
          <w:sz w:val="24"/>
          <w:szCs w:val="24"/>
        </w:rPr>
        <w:t xml:space="preserve">, </w:t>
      </w:r>
    </w:p>
    <w:p w14:paraId="1C7D473F" w14:textId="77777777" w:rsidR="00F220B1" w:rsidRPr="00907508" w:rsidRDefault="00F220B1" w:rsidP="00980467">
      <w:pPr>
        <w:pStyle w:val="NormaleWeb"/>
        <w:spacing w:before="0" w:beforeAutospacing="0" w:after="0" w:afterAutospacing="0" w:line="276" w:lineRule="auto"/>
        <w:jc w:val="both"/>
        <w:rPr>
          <w:rFonts w:asciiTheme="majorHAnsi" w:hAnsiTheme="majorHAnsi"/>
        </w:rPr>
      </w:pPr>
      <w:r w:rsidRPr="00907508">
        <w:rPr>
          <w:rFonts w:asciiTheme="majorHAnsi" w:hAnsiTheme="majorHAnsi"/>
          <w:b/>
          <w:color w:val="000000"/>
          <w:sz w:val="24"/>
          <w:szCs w:val="24"/>
        </w:rPr>
        <w:t>b)</w:t>
      </w:r>
      <w:r w:rsidRPr="00907508">
        <w:rPr>
          <w:rFonts w:asciiTheme="majorHAnsi" w:hAnsiTheme="majorHAnsi"/>
          <w:color w:val="000000"/>
          <w:sz w:val="24"/>
          <w:szCs w:val="24"/>
        </w:rPr>
        <w:t xml:space="preserve"> l’uso di un linguaggio tecnico appropriato fino a </w:t>
      </w:r>
      <w:r w:rsidRPr="00907508">
        <w:rPr>
          <w:rFonts w:asciiTheme="majorHAnsi" w:hAnsiTheme="majorHAnsi"/>
          <w:b/>
          <w:bCs/>
          <w:color w:val="000000"/>
          <w:sz w:val="24"/>
          <w:szCs w:val="24"/>
        </w:rPr>
        <w:t>punti 5</w:t>
      </w:r>
      <w:r w:rsidRPr="00907508">
        <w:rPr>
          <w:rFonts w:asciiTheme="majorHAnsi" w:hAnsiTheme="majorHAnsi"/>
          <w:color w:val="000000"/>
          <w:sz w:val="24"/>
          <w:szCs w:val="24"/>
        </w:rPr>
        <w:t xml:space="preserve">, </w:t>
      </w:r>
    </w:p>
    <w:p w14:paraId="0D22F8BB" w14:textId="77777777" w:rsidR="00F220B1" w:rsidRPr="00907508" w:rsidRDefault="00F220B1" w:rsidP="00980467">
      <w:pPr>
        <w:pStyle w:val="NormaleWeb"/>
        <w:spacing w:before="0" w:beforeAutospacing="0" w:after="0" w:afterAutospacing="0" w:line="276" w:lineRule="auto"/>
        <w:jc w:val="both"/>
        <w:rPr>
          <w:rFonts w:asciiTheme="majorHAnsi" w:hAnsiTheme="majorHAnsi"/>
        </w:rPr>
      </w:pPr>
      <w:r w:rsidRPr="00907508">
        <w:rPr>
          <w:rFonts w:asciiTheme="majorHAnsi" w:hAnsiTheme="majorHAnsi"/>
          <w:b/>
          <w:color w:val="000000"/>
          <w:sz w:val="24"/>
          <w:szCs w:val="24"/>
        </w:rPr>
        <w:t>c)</w:t>
      </w:r>
      <w:r w:rsidRPr="00907508">
        <w:rPr>
          <w:rFonts w:asciiTheme="majorHAnsi" w:hAnsiTheme="majorHAnsi"/>
          <w:color w:val="000000"/>
          <w:sz w:val="24"/>
          <w:szCs w:val="24"/>
        </w:rPr>
        <w:t xml:space="preserve"> la chiarezza espositiva fino a </w:t>
      </w:r>
      <w:r w:rsidRPr="00907508">
        <w:rPr>
          <w:rFonts w:asciiTheme="majorHAnsi" w:hAnsiTheme="majorHAnsi"/>
          <w:b/>
          <w:bCs/>
          <w:color w:val="000000"/>
          <w:sz w:val="24"/>
          <w:szCs w:val="24"/>
        </w:rPr>
        <w:t>punti 5</w:t>
      </w:r>
      <w:r w:rsidRPr="00907508">
        <w:rPr>
          <w:rFonts w:asciiTheme="majorHAnsi" w:hAnsiTheme="majorHAnsi"/>
          <w:color w:val="000000"/>
          <w:sz w:val="24"/>
          <w:szCs w:val="24"/>
        </w:rPr>
        <w:t>.</w:t>
      </w:r>
    </w:p>
    <w:p w14:paraId="11ACE44B" w14:textId="77777777" w:rsidR="00F220B1" w:rsidRPr="00907508" w:rsidRDefault="00F220B1" w:rsidP="00980467">
      <w:pPr>
        <w:spacing w:line="276" w:lineRule="auto"/>
        <w:rPr>
          <w:rFonts w:asciiTheme="majorHAnsi" w:eastAsia="Times New Roman" w:hAnsiTheme="majorHAnsi" w:cs="Times New Roman"/>
        </w:rPr>
      </w:pPr>
    </w:p>
    <w:p w14:paraId="30BEDA3A" w14:textId="77777777" w:rsidR="00F220B1" w:rsidRPr="00907508" w:rsidRDefault="00F220B1" w:rsidP="00980467">
      <w:pPr>
        <w:pStyle w:val="NormaleWeb"/>
        <w:spacing w:before="0" w:beforeAutospacing="0" w:after="0" w:afterAutospacing="0" w:line="276" w:lineRule="auto"/>
        <w:jc w:val="both"/>
        <w:rPr>
          <w:rFonts w:asciiTheme="majorHAnsi" w:hAnsiTheme="majorHAnsi"/>
        </w:rPr>
      </w:pPr>
      <w:r w:rsidRPr="00907508">
        <w:rPr>
          <w:rFonts w:asciiTheme="majorHAnsi" w:hAnsiTheme="majorHAnsi"/>
          <w:color w:val="000000"/>
          <w:sz w:val="24"/>
          <w:szCs w:val="24"/>
        </w:rPr>
        <w:t xml:space="preserve">A tal fine, prima della prova stessa, la Commissione predisporrà un numero adeguato di domande fra cui il candidato dovrà sorteggiarne </w:t>
      </w:r>
      <w:r w:rsidRPr="00907508">
        <w:rPr>
          <w:rFonts w:asciiTheme="majorHAnsi" w:hAnsiTheme="majorHAnsi"/>
          <w:b/>
          <w:bCs/>
          <w:color w:val="000000"/>
          <w:sz w:val="24"/>
          <w:szCs w:val="24"/>
        </w:rPr>
        <w:t>1</w:t>
      </w:r>
      <w:r w:rsidRPr="00907508">
        <w:rPr>
          <w:rFonts w:asciiTheme="majorHAnsi" w:hAnsiTheme="majorHAnsi"/>
          <w:color w:val="000000"/>
          <w:sz w:val="24"/>
          <w:szCs w:val="24"/>
        </w:rPr>
        <w:t>.</w:t>
      </w:r>
    </w:p>
    <w:p w14:paraId="24C6B9C4" w14:textId="77777777" w:rsidR="00F220B1" w:rsidRPr="00907508" w:rsidRDefault="00F220B1" w:rsidP="00980467">
      <w:pPr>
        <w:pStyle w:val="NormaleWeb"/>
        <w:spacing w:before="0" w:beforeAutospacing="0" w:after="0" w:afterAutospacing="0" w:line="276" w:lineRule="auto"/>
        <w:jc w:val="both"/>
        <w:rPr>
          <w:rFonts w:asciiTheme="majorHAnsi" w:hAnsiTheme="majorHAnsi"/>
        </w:rPr>
      </w:pPr>
      <w:r w:rsidRPr="00907508">
        <w:rPr>
          <w:rFonts w:asciiTheme="majorHAnsi" w:hAnsiTheme="majorHAnsi"/>
          <w:color w:val="000000"/>
          <w:sz w:val="24"/>
          <w:szCs w:val="24"/>
        </w:rPr>
        <w:t>Durante il colloquio verrà accertata la conoscenza della lingua inglese: la prova consisterà nella lettura e traduzione di un brano tecnico-scientifico in lingua inglese. Per tali prove di idoneità è previsto un giudizio sintetico “POSITIVO” ovvero “NEGATIVO”.</w:t>
      </w:r>
    </w:p>
    <w:p w14:paraId="76D14DBF" w14:textId="77777777" w:rsidR="00F220B1" w:rsidRPr="00907508" w:rsidRDefault="00F220B1" w:rsidP="00980467">
      <w:pPr>
        <w:pStyle w:val="NormaleWeb"/>
        <w:spacing w:before="0" w:beforeAutospacing="0" w:after="0" w:afterAutospacing="0" w:line="276" w:lineRule="auto"/>
        <w:jc w:val="both"/>
        <w:rPr>
          <w:rFonts w:asciiTheme="majorHAnsi" w:hAnsiTheme="majorHAnsi"/>
        </w:rPr>
      </w:pPr>
      <w:r w:rsidRPr="00907508">
        <w:rPr>
          <w:rFonts w:asciiTheme="majorHAnsi" w:hAnsiTheme="majorHAnsi"/>
          <w:color w:val="000000"/>
          <w:sz w:val="24"/>
          <w:szCs w:val="24"/>
        </w:rPr>
        <w:t>Durante il colloquio verrà, altresì, accertata la conoscenza di informatica prevista dal bando. Anche per tale prova è previsto un giudizio sintetico “POSITIVO” ovvero “NEGATIVO”.</w:t>
      </w:r>
    </w:p>
    <w:p w14:paraId="56A08568" w14:textId="77777777" w:rsidR="00F220B1" w:rsidRPr="00907508" w:rsidRDefault="00F220B1" w:rsidP="00980467">
      <w:pPr>
        <w:pStyle w:val="NormaleWeb"/>
        <w:spacing w:before="0" w:beforeAutospacing="0" w:after="0" w:afterAutospacing="0" w:line="276" w:lineRule="auto"/>
        <w:jc w:val="both"/>
        <w:rPr>
          <w:rFonts w:asciiTheme="majorHAnsi" w:hAnsiTheme="majorHAnsi"/>
        </w:rPr>
      </w:pPr>
      <w:r w:rsidRPr="00907508">
        <w:rPr>
          <w:rFonts w:asciiTheme="majorHAnsi" w:hAnsiTheme="majorHAnsi"/>
          <w:color w:val="000000"/>
          <w:sz w:val="24"/>
          <w:szCs w:val="24"/>
        </w:rPr>
        <w:t xml:space="preserve">La prova orale si intenderà superata se il candidato avrà ottenuto un punteggio non inferiore a </w:t>
      </w:r>
      <w:r w:rsidRPr="00907508">
        <w:rPr>
          <w:rFonts w:asciiTheme="majorHAnsi" w:hAnsiTheme="majorHAnsi"/>
          <w:b/>
          <w:bCs/>
          <w:color w:val="000000"/>
          <w:sz w:val="24"/>
          <w:szCs w:val="24"/>
        </w:rPr>
        <w:t>21/30</w:t>
      </w:r>
      <w:r w:rsidRPr="00907508">
        <w:rPr>
          <w:rFonts w:asciiTheme="majorHAnsi" w:hAnsiTheme="majorHAnsi"/>
          <w:color w:val="000000"/>
          <w:sz w:val="24"/>
          <w:szCs w:val="24"/>
        </w:rPr>
        <w:t xml:space="preserve"> e un giudizio sintetico “POSITIVO” in ordine alla conoscenza della lingua inglese e alla conoscenza di informatica previsti dal bando.</w:t>
      </w:r>
    </w:p>
    <w:p w14:paraId="672ACBB5" w14:textId="77777777" w:rsidR="00F220B1" w:rsidRPr="00907508" w:rsidRDefault="00F220B1" w:rsidP="00980467">
      <w:pPr>
        <w:spacing w:line="276" w:lineRule="auto"/>
        <w:rPr>
          <w:rFonts w:asciiTheme="majorHAnsi" w:eastAsia="Times New Roman" w:hAnsiTheme="majorHAnsi" w:cs="Times New Roman"/>
        </w:rPr>
      </w:pPr>
    </w:p>
    <w:p w14:paraId="6FD5D24A" w14:textId="77777777" w:rsidR="00F220B1" w:rsidRPr="00907508" w:rsidRDefault="00F220B1" w:rsidP="00980467">
      <w:pPr>
        <w:pStyle w:val="NormaleWeb"/>
        <w:spacing w:before="0" w:beforeAutospacing="0" w:after="0" w:afterAutospacing="0" w:line="276" w:lineRule="auto"/>
        <w:jc w:val="both"/>
        <w:rPr>
          <w:rFonts w:asciiTheme="majorHAnsi" w:hAnsiTheme="majorHAnsi"/>
        </w:rPr>
      </w:pPr>
      <w:r w:rsidRPr="00907508">
        <w:rPr>
          <w:rFonts w:asciiTheme="majorHAnsi" w:hAnsiTheme="majorHAnsi"/>
          <w:color w:val="000000"/>
          <w:sz w:val="24"/>
          <w:szCs w:val="24"/>
        </w:rPr>
        <w:t>Al termine della seduta relativa al colloquio, la Commissione formerà l’elenco dei candidati esaminati con l’indicazione della votazione da ciascuno riportata in tale prova; tale elenco, sottoscritto dal Presidente e dal Segretario della Commissione, verrà affisso nel medesimo giorno fuori dalla sala ove si sono svolti i colloqui.</w:t>
      </w:r>
    </w:p>
    <w:p w14:paraId="2E1AEC11" w14:textId="77777777" w:rsidR="00F220B1" w:rsidRDefault="00F220B1" w:rsidP="00980467">
      <w:pPr>
        <w:spacing w:line="276" w:lineRule="auto"/>
        <w:rPr>
          <w:rFonts w:asciiTheme="majorHAnsi" w:eastAsia="Times New Roman" w:hAnsiTheme="majorHAnsi" w:cs="Times New Roman"/>
        </w:rPr>
      </w:pPr>
    </w:p>
    <w:p w14:paraId="5BBC1221" w14:textId="5910578D" w:rsidR="009F0500" w:rsidRPr="00907508" w:rsidRDefault="009F0500" w:rsidP="00980467">
      <w:pPr>
        <w:spacing w:line="276" w:lineRule="auto"/>
        <w:rPr>
          <w:rFonts w:asciiTheme="majorHAnsi" w:eastAsia="Times New Roman" w:hAnsiTheme="majorHAnsi" w:cs="Times New Roman"/>
        </w:rPr>
      </w:pPr>
      <w:r>
        <w:rPr>
          <w:rFonts w:asciiTheme="majorHAnsi" w:eastAsia="Times New Roman" w:hAnsiTheme="majorHAnsi" w:cs="Times New Roman"/>
        </w:rPr>
        <w:t>OMISSIS</w:t>
      </w:r>
    </w:p>
    <w:p w14:paraId="13FF03BD" w14:textId="77777777" w:rsidR="00F220B1" w:rsidRPr="00907508" w:rsidRDefault="00F220B1" w:rsidP="00980467">
      <w:pPr>
        <w:spacing w:line="276" w:lineRule="auto"/>
        <w:rPr>
          <w:rFonts w:asciiTheme="majorHAnsi" w:eastAsia="Times New Roman" w:hAnsiTheme="majorHAnsi" w:cs="Times New Roman"/>
        </w:rPr>
      </w:pPr>
    </w:p>
    <w:p w14:paraId="75746899" w14:textId="77777777" w:rsidR="00ED74A4" w:rsidRPr="00907508" w:rsidRDefault="00ED74A4" w:rsidP="00980467">
      <w:pPr>
        <w:spacing w:line="276" w:lineRule="auto"/>
        <w:rPr>
          <w:rFonts w:asciiTheme="majorHAnsi" w:hAnsiTheme="majorHAnsi"/>
        </w:rPr>
      </w:pPr>
    </w:p>
    <w:sectPr w:rsidR="00ED74A4" w:rsidRPr="00907508" w:rsidSect="000B5018">
      <w:headerReference w:type="default" r:id="rId10"/>
      <w:footerReference w:type="even" r:id="rId11"/>
      <w:footerReference w:type="default" r:id="rId12"/>
      <w:headerReference w:type="first" r:id="rId13"/>
      <w:pgSz w:w="11900" w:h="16840"/>
      <w:pgMar w:top="2835" w:right="843" w:bottom="1616"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915AD0" w14:textId="77777777" w:rsidR="0017466D" w:rsidRDefault="0017466D" w:rsidP="00E178D2">
      <w:r>
        <w:separator/>
      </w:r>
    </w:p>
  </w:endnote>
  <w:endnote w:type="continuationSeparator" w:id="0">
    <w:p w14:paraId="4E2D5ECE" w14:textId="77777777" w:rsidR="0017466D" w:rsidRDefault="0017466D" w:rsidP="00E17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8D00A" w14:textId="77777777" w:rsidR="009C3330" w:rsidRDefault="009C3330" w:rsidP="00415D6D">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5778F0C0" w14:textId="77777777" w:rsidR="009C3330" w:rsidRDefault="009C3330" w:rsidP="00632B37">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3622C5" w14:textId="00AAF043" w:rsidR="009C3330" w:rsidRDefault="009C3330" w:rsidP="00415D6D">
    <w:pPr>
      <w:pStyle w:val="Pidipagina"/>
      <w:framePr w:wrap="around" w:vAnchor="text" w:hAnchor="margin" w:xAlign="right" w:y="1"/>
      <w:rPr>
        <w:rStyle w:val="Numeropagina"/>
      </w:rPr>
    </w:pPr>
  </w:p>
  <w:p w14:paraId="7F8180C6" w14:textId="77777777" w:rsidR="009C3330" w:rsidRDefault="009C3330" w:rsidP="00632B37">
    <w:pPr>
      <w:pStyle w:val="Pidipa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2E8E90" w14:textId="77777777" w:rsidR="0017466D" w:rsidRDefault="0017466D" w:rsidP="00E178D2">
      <w:r>
        <w:separator/>
      </w:r>
    </w:p>
  </w:footnote>
  <w:footnote w:type="continuationSeparator" w:id="0">
    <w:p w14:paraId="2392A254" w14:textId="77777777" w:rsidR="0017466D" w:rsidRDefault="0017466D" w:rsidP="00E178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978F2" w14:textId="470A1A35" w:rsidR="009C3330" w:rsidRDefault="009C3330">
    <w:pPr>
      <w:pStyle w:val="Intestazione"/>
    </w:pPr>
    <w:r>
      <w:rPr>
        <w:noProof/>
      </w:rPr>
      <w:drawing>
        <wp:anchor distT="0" distB="0" distL="114300" distR="114300" simplePos="0" relativeHeight="251663360" behindDoc="1" locked="1" layoutInCell="1" allowOverlap="1" wp14:anchorId="03FEB0B1" wp14:editId="72DB69EC">
          <wp:simplePos x="0" y="0"/>
          <wp:positionH relativeFrom="page">
            <wp:align>left</wp:align>
          </wp:positionH>
          <wp:positionV relativeFrom="page">
            <wp:align>top</wp:align>
          </wp:positionV>
          <wp:extent cx="7559040" cy="10692384"/>
          <wp:effectExtent l="0" t="0" r="10160" b="127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 BIANCA.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F4C32E" w14:textId="7C4568B5" w:rsidR="009C3330" w:rsidRPr="00FA4FC9" w:rsidRDefault="009C3330" w:rsidP="00FA4FC9">
    <w:pPr>
      <w:pStyle w:val="Intestazione"/>
    </w:pPr>
    <w:r>
      <w:rPr>
        <w:noProof/>
      </w:rPr>
      <w:drawing>
        <wp:anchor distT="0" distB="0" distL="114300" distR="114300" simplePos="0" relativeHeight="251662336" behindDoc="1" locked="1" layoutInCell="1" allowOverlap="1" wp14:anchorId="28B45CBB" wp14:editId="491F4DA0">
          <wp:simplePos x="0" y="0"/>
          <wp:positionH relativeFrom="page">
            <wp:align>left</wp:align>
          </wp:positionH>
          <wp:positionV relativeFrom="page">
            <wp:align>top</wp:align>
          </wp:positionV>
          <wp:extent cx="7559040" cy="10692130"/>
          <wp:effectExtent l="0" t="0" r="10160" b="127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MINISTRAZIONE CENTRALE.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061F88"/>
    <w:multiLevelType w:val="hybridMultilevel"/>
    <w:tmpl w:val="A5F434F4"/>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 w15:restartNumberingAfterBreak="0">
    <w:nsid w:val="1F732B49"/>
    <w:multiLevelType w:val="multilevel"/>
    <w:tmpl w:val="97669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4C7D36"/>
    <w:multiLevelType w:val="hybridMultilevel"/>
    <w:tmpl w:val="6616DE4A"/>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3" w15:restartNumberingAfterBreak="0">
    <w:nsid w:val="2F7E429B"/>
    <w:multiLevelType w:val="multilevel"/>
    <w:tmpl w:val="D6620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486B42"/>
    <w:multiLevelType w:val="hybridMultilevel"/>
    <w:tmpl w:val="234EAB90"/>
    <w:lvl w:ilvl="0" w:tplc="04100017">
      <w:start w:val="1"/>
      <w:numFmt w:val="lowerLetter"/>
      <w:lvlText w:val="%1)"/>
      <w:lvlJc w:val="left"/>
      <w:pPr>
        <w:ind w:left="1428" w:hanging="360"/>
      </w:p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5" w15:restartNumberingAfterBreak="0">
    <w:nsid w:val="439157C0"/>
    <w:multiLevelType w:val="multilevel"/>
    <w:tmpl w:val="7324A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2A5A68"/>
    <w:multiLevelType w:val="multilevel"/>
    <w:tmpl w:val="1A3CC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FC64BA"/>
    <w:multiLevelType w:val="multilevel"/>
    <w:tmpl w:val="F462F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2"/>
  </w:num>
  <w:num w:numId="4">
    <w:abstractNumId w:val="0"/>
  </w:num>
  <w:num w:numId="5">
    <w:abstractNumId w:val="3"/>
  </w:num>
  <w:num w:numId="6">
    <w:abstractNumId w:val="1"/>
    <w:lvlOverride w:ilvl="0">
      <w:lvl w:ilvl="0">
        <w:numFmt w:val="lowerLetter"/>
        <w:lvlText w:val="%1."/>
        <w:lvlJc w:val="left"/>
      </w:lvl>
    </w:lvlOverride>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8D2"/>
    <w:rsid w:val="000B5018"/>
    <w:rsid w:val="000F6208"/>
    <w:rsid w:val="0017466D"/>
    <w:rsid w:val="00306686"/>
    <w:rsid w:val="003A7900"/>
    <w:rsid w:val="00415D6D"/>
    <w:rsid w:val="00483D20"/>
    <w:rsid w:val="004F2DD3"/>
    <w:rsid w:val="005623EE"/>
    <w:rsid w:val="005D53FD"/>
    <w:rsid w:val="005E2684"/>
    <w:rsid w:val="00632B37"/>
    <w:rsid w:val="006C4EFB"/>
    <w:rsid w:val="006F5965"/>
    <w:rsid w:val="007A3D6A"/>
    <w:rsid w:val="007D42EC"/>
    <w:rsid w:val="00835797"/>
    <w:rsid w:val="008446ED"/>
    <w:rsid w:val="008F2E81"/>
    <w:rsid w:val="00907508"/>
    <w:rsid w:val="00910108"/>
    <w:rsid w:val="00950FB4"/>
    <w:rsid w:val="00971505"/>
    <w:rsid w:val="00980467"/>
    <w:rsid w:val="009C3330"/>
    <w:rsid w:val="009F0500"/>
    <w:rsid w:val="009F3733"/>
    <w:rsid w:val="009F55E6"/>
    <w:rsid w:val="00A37FD5"/>
    <w:rsid w:val="00AA364C"/>
    <w:rsid w:val="00AC1CEC"/>
    <w:rsid w:val="00AD2E16"/>
    <w:rsid w:val="00BC3253"/>
    <w:rsid w:val="00BD582F"/>
    <w:rsid w:val="00C24B52"/>
    <w:rsid w:val="00C37810"/>
    <w:rsid w:val="00C77982"/>
    <w:rsid w:val="00D05EBD"/>
    <w:rsid w:val="00D0727D"/>
    <w:rsid w:val="00E178D2"/>
    <w:rsid w:val="00ED74A4"/>
    <w:rsid w:val="00F220B1"/>
    <w:rsid w:val="00F700FA"/>
    <w:rsid w:val="00FA4FC9"/>
    <w:rsid w:val="00FB7AF8"/>
    <w:rsid w:val="00FE527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C99F9C"/>
  <w14:defaultImageDpi w14:val="300"/>
  <w15:docId w15:val="{4DA8FDCB-A686-4CF2-8311-2AD41EF10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178D2"/>
    <w:pPr>
      <w:tabs>
        <w:tab w:val="center" w:pos="4819"/>
        <w:tab w:val="right" w:pos="9638"/>
      </w:tabs>
    </w:pPr>
  </w:style>
  <w:style w:type="character" w:customStyle="1" w:styleId="IntestazioneCarattere">
    <w:name w:val="Intestazione Carattere"/>
    <w:basedOn w:val="Carpredefinitoparagrafo"/>
    <w:link w:val="Intestazione"/>
    <w:uiPriority w:val="99"/>
    <w:rsid w:val="00E178D2"/>
  </w:style>
  <w:style w:type="paragraph" w:styleId="Pidipagina">
    <w:name w:val="footer"/>
    <w:basedOn w:val="Normale"/>
    <w:link w:val="PidipaginaCarattere"/>
    <w:uiPriority w:val="99"/>
    <w:unhideWhenUsed/>
    <w:rsid w:val="00E178D2"/>
    <w:pPr>
      <w:tabs>
        <w:tab w:val="center" w:pos="4819"/>
        <w:tab w:val="right" w:pos="9638"/>
      </w:tabs>
    </w:pPr>
  </w:style>
  <w:style w:type="character" w:customStyle="1" w:styleId="PidipaginaCarattere">
    <w:name w:val="Piè di pagina Carattere"/>
    <w:basedOn w:val="Carpredefinitoparagrafo"/>
    <w:link w:val="Pidipagina"/>
    <w:uiPriority w:val="99"/>
    <w:rsid w:val="00E178D2"/>
  </w:style>
  <w:style w:type="paragraph" w:styleId="Testofumetto">
    <w:name w:val="Balloon Text"/>
    <w:basedOn w:val="Normale"/>
    <w:link w:val="TestofumettoCarattere"/>
    <w:uiPriority w:val="99"/>
    <w:semiHidden/>
    <w:unhideWhenUsed/>
    <w:rsid w:val="00E178D2"/>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E178D2"/>
    <w:rPr>
      <w:rFonts w:ascii="Lucida Grande" w:hAnsi="Lucida Grande" w:cs="Lucida Grande"/>
      <w:sz w:val="18"/>
      <w:szCs w:val="18"/>
    </w:rPr>
  </w:style>
  <w:style w:type="paragraph" w:styleId="Testodelblocco">
    <w:name w:val="Block Text"/>
    <w:basedOn w:val="Normale"/>
    <w:rsid w:val="000F6208"/>
    <w:pPr>
      <w:tabs>
        <w:tab w:val="left" w:pos="720"/>
        <w:tab w:val="left" w:pos="1440"/>
        <w:tab w:val="left" w:pos="2694"/>
        <w:tab w:val="left" w:pos="3544"/>
        <w:tab w:val="left" w:pos="4320"/>
        <w:tab w:val="left" w:pos="5040"/>
        <w:tab w:val="left" w:pos="5760"/>
        <w:tab w:val="left" w:pos="6480"/>
        <w:tab w:val="left" w:pos="7200"/>
        <w:tab w:val="left" w:pos="7920"/>
      </w:tabs>
      <w:spacing w:line="360" w:lineRule="auto"/>
      <w:ind w:left="2977" w:right="794" w:firstLine="709"/>
      <w:jc w:val="both"/>
    </w:pPr>
    <w:rPr>
      <w:rFonts w:ascii="Times New Roman" w:eastAsia="Times New Roman" w:hAnsi="Times New Roman" w:cs="Times New Roman"/>
      <w:szCs w:val="20"/>
    </w:rPr>
  </w:style>
  <w:style w:type="character" w:styleId="Collegamentoipertestuale">
    <w:name w:val="Hyperlink"/>
    <w:basedOn w:val="Carpredefinitoparagrafo"/>
    <w:uiPriority w:val="99"/>
    <w:unhideWhenUsed/>
    <w:rsid w:val="000F6208"/>
    <w:rPr>
      <w:color w:val="0000FF" w:themeColor="hyperlink"/>
      <w:u w:val="single"/>
    </w:rPr>
  </w:style>
  <w:style w:type="character" w:styleId="Numeropagina">
    <w:name w:val="page number"/>
    <w:basedOn w:val="Carpredefinitoparagrafo"/>
    <w:uiPriority w:val="99"/>
    <w:semiHidden/>
    <w:unhideWhenUsed/>
    <w:rsid w:val="00632B37"/>
  </w:style>
  <w:style w:type="character" w:styleId="Testosegnaposto">
    <w:name w:val="Placeholder Text"/>
    <w:basedOn w:val="Carpredefinitoparagrafo"/>
    <w:uiPriority w:val="99"/>
    <w:semiHidden/>
    <w:rsid w:val="008F2E81"/>
    <w:rPr>
      <w:color w:val="808080"/>
    </w:rPr>
  </w:style>
  <w:style w:type="paragraph" w:customStyle="1" w:styleId="Normale1">
    <w:name w:val="Normale1"/>
    <w:rsid w:val="00AC1CEC"/>
    <w:pPr>
      <w:widowControl w:val="0"/>
    </w:pPr>
    <w:rPr>
      <w:rFonts w:ascii="Times New Roman" w:eastAsia="Times New Roman" w:hAnsi="Times New Roman" w:cs="Times New Roman"/>
      <w:color w:val="000000"/>
      <w:sz w:val="20"/>
      <w:szCs w:val="20"/>
    </w:rPr>
  </w:style>
  <w:style w:type="paragraph" w:styleId="Paragrafoelenco">
    <w:name w:val="List Paragraph"/>
    <w:basedOn w:val="Normale"/>
    <w:uiPriority w:val="34"/>
    <w:qFormat/>
    <w:rsid w:val="00AC1CEC"/>
    <w:pPr>
      <w:widowControl w:val="0"/>
      <w:ind w:left="720"/>
      <w:contextualSpacing/>
    </w:pPr>
    <w:rPr>
      <w:rFonts w:ascii="Times New Roman" w:eastAsia="Times New Roman" w:hAnsi="Times New Roman" w:cs="Times New Roman"/>
      <w:color w:val="000000"/>
      <w:sz w:val="20"/>
      <w:szCs w:val="20"/>
    </w:rPr>
  </w:style>
  <w:style w:type="character" w:styleId="Enfasicorsivo">
    <w:name w:val="Emphasis"/>
    <w:uiPriority w:val="20"/>
    <w:qFormat/>
    <w:rsid w:val="00AC1CEC"/>
    <w:rPr>
      <w:i/>
      <w:iCs/>
    </w:rPr>
  </w:style>
  <w:style w:type="paragraph" w:styleId="NormaleWeb">
    <w:name w:val="Normal (Web)"/>
    <w:basedOn w:val="Normale"/>
    <w:uiPriority w:val="99"/>
    <w:unhideWhenUsed/>
    <w:rsid w:val="00F220B1"/>
    <w:pPr>
      <w:spacing w:before="100" w:beforeAutospacing="1" w:after="100" w:afterAutospacing="1"/>
    </w:pPr>
    <w:rPr>
      <w:rFonts w:ascii="Times New Roman" w:hAnsi="Times New Roman" w:cs="Times New Roman"/>
      <w:sz w:val="20"/>
      <w:szCs w:val="20"/>
    </w:rPr>
  </w:style>
  <w:style w:type="paragraph" w:customStyle="1" w:styleId="m1860215184155503207gmail-normal">
    <w:name w:val="m_1860215184155503207gmail-normal"/>
    <w:basedOn w:val="Normale"/>
    <w:rsid w:val="009C3330"/>
    <w:pPr>
      <w:spacing w:before="100" w:beforeAutospacing="1" w:after="100" w:afterAutospacing="1"/>
    </w:pPr>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3862004">
      <w:bodyDiv w:val="1"/>
      <w:marLeft w:val="0"/>
      <w:marRight w:val="0"/>
      <w:marTop w:val="0"/>
      <w:marBottom w:val="0"/>
      <w:divBdr>
        <w:top w:val="none" w:sz="0" w:space="0" w:color="auto"/>
        <w:left w:val="none" w:sz="0" w:space="0" w:color="auto"/>
        <w:bottom w:val="none" w:sz="0" w:space="0" w:color="auto"/>
        <w:right w:val="none" w:sz="0" w:space="0" w:color="auto"/>
      </w:divBdr>
    </w:div>
    <w:div w:id="1635061884">
      <w:bodyDiv w:val="1"/>
      <w:marLeft w:val="0"/>
      <w:marRight w:val="0"/>
      <w:marTop w:val="0"/>
      <w:marBottom w:val="0"/>
      <w:divBdr>
        <w:top w:val="none" w:sz="0" w:space="0" w:color="auto"/>
        <w:left w:val="none" w:sz="0" w:space="0" w:color="auto"/>
        <w:bottom w:val="none" w:sz="0" w:space="0" w:color="auto"/>
        <w:right w:val="none" w:sz="0" w:space="0" w:color="auto"/>
      </w:divBdr>
      <w:divsChild>
        <w:div w:id="1505124618">
          <w:marLeft w:val="-108"/>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istituto.ingv.it/images/bandi_gara_2018/Concorsi_2018/DAAP_n._69_del_12.03.2018_-_nomina_commissione.pdf"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istituto.ingv.it/it/amministrazionetrasparente/disposizioni-generali/atti-generali/atti-amministrativi-generali/decreti-e-delibere/anno-2018/decreti-del-direttore-degli-affari-amministrativi-e-del-personale-1/7350-n-145-bando-di-selezione-per-n-1-posto-a-tempo-determinato-di-cter-vi-livello-da-assegnare-alla-sede-ingv-di-palermo/file.htm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56805-4EFF-420F-9939-D5DF4876C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5</Pages>
  <Words>1529</Words>
  <Characters>8717</Characters>
  <Application>Microsoft Office Word</Application>
  <DocSecurity>0</DocSecurity>
  <Lines>72</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Persico</cp:lastModifiedBy>
  <cp:revision>11</cp:revision>
  <cp:lastPrinted>2017-06-21T15:23:00Z</cp:lastPrinted>
  <dcterms:created xsi:type="dcterms:W3CDTF">2018-10-30T08:32:00Z</dcterms:created>
  <dcterms:modified xsi:type="dcterms:W3CDTF">2018-11-05T08:35:00Z</dcterms:modified>
</cp:coreProperties>
</file>