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0F49" w14:textId="77777777" w:rsidR="00E01EDB" w:rsidRDefault="00AE6A62">
      <w:pPr>
        <w:pStyle w:val="Titolo"/>
        <w:spacing w:line="276" w:lineRule="auto"/>
      </w:pPr>
      <w:r>
        <w:t>Specifiche tecniche del servizio di progettazione, realizzazione e implementazione di un</w:t>
      </w:r>
      <w:r w:rsidR="00A95EEA">
        <w:t xml:space="preserve"> prototipo di </w:t>
      </w:r>
      <w:r w:rsidR="005A7011">
        <w:t>interfaccia</w:t>
      </w:r>
      <w:r w:rsidR="00F31FBC">
        <w:t xml:space="preserve"> Web</w:t>
      </w:r>
      <w:r w:rsidR="005A7011">
        <w:t xml:space="preserve"> </w:t>
      </w:r>
      <w:r w:rsidR="00F31FBC">
        <w:t>per il</w:t>
      </w:r>
      <w:r w:rsidR="005A7011">
        <w:t xml:space="preserve"> </w:t>
      </w:r>
      <w:r w:rsidR="00A95EEA" w:rsidRPr="00A95EEA">
        <w:t xml:space="preserve">calcolo, </w:t>
      </w:r>
      <w:r w:rsidR="00F31FBC">
        <w:t>l’</w:t>
      </w:r>
      <w:r w:rsidR="00A95EEA" w:rsidRPr="00A95EEA">
        <w:t>elaborazione</w:t>
      </w:r>
      <w:r w:rsidR="00F31FBC">
        <w:t>, la</w:t>
      </w:r>
      <w:r w:rsidR="00A95EEA" w:rsidRPr="00A95EEA">
        <w:t xml:space="preserve"> rappresentazione </w:t>
      </w:r>
      <w:r w:rsidR="00F31FBC">
        <w:t xml:space="preserve">grafica </w:t>
      </w:r>
      <w:r w:rsidR="00A95EEA" w:rsidRPr="00A95EEA">
        <w:t>e distribuzione di scenari di scuotimento su scala nazionale</w:t>
      </w:r>
      <w:r>
        <w:rPr>
          <w:spacing w:val="-8"/>
        </w:rPr>
        <w:t xml:space="preserve"> </w:t>
      </w:r>
      <w:r>
        <w:t>nell’ambito del progetto MEET</w:t>
      </w:r>
    </w:p>
    <w:p w14:paraId="75E45076" w14:textId="77777777" w:rsidR="00E01EDB" w:rsidRDefault="00AE6A62">
      <w:pPr>
        <w:pStyle w:val="Corpotesto"/>
        <w:spacing w:line="276" w:lineRule="auto"/>
        <w:ind w:right="107"/>
      </w:pPr>
      <w:r>
        <w:t>I requisiti tecnici e funzionali espressi nelle presenti specifiche sono da intendersi requisiti minimi di fornitura. Le caratteristiche tecniche e</w:t>
      </w:r>
      <w:r>
        <w:rPr>
          <w:spacing w:val="-5"/>
        </w:rPr>
        <w:t xml:space="preserve"> </w:t>
      </w:r>
      <w:r>
        <w:t>funzionali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fornito dovranno rispettare tali requisiti minimi o dovranno avere caratteristiche migliorative.</w:t>
      </w:r>
    </w:p>
    <w:p w14:paraId="52EFC344" w14:textId="77777777" w:rsidR="00E01EDB" w:rsidRDefault="00AE6A62">
      <w:pPr>
        <w:pStyle w:val="Titolo1"/>
        <w:numPr>
          <w:ilvl w:val="0"/>
          <w:numId w:val="2"/>
        </w:numPr>
        <w:tabs>
          <w:tab w:val="left" w:pos="478"/>
        </w:tabs>
        <w:ind w:left="478" w:hanging="365"/>
      </w:pPr>
      <w:r>
        <w:rPr>
          <w:spacing w:val="-2"/>
        </w:rPr>
        <w:t>Premessa</w:t>
      </w:r>
    </w:p>
    <w:p w14:paraId="5322E00B" w14:textId="77777777" w:rsidR="00E01EDB" w:rsidRDefault="000D3895">
      <w:pPr>
        <w:pStyle w:val="Corpotesto"/>
        <w:spacing w:before="247" w:line="276" w:lineRule="auto"/>
        <w:ind w:right="107"/>
      </w:pPr>
      <w:r>
        <w:t>La stima dello scuotimento al suolo prodotto da un terremoto al sito costituisce un elemento di input fondamentale nel calcolo di scenari previsionali di danno e nelle analisi di rischio di strutture ed infrastrutture sul territorio</w:t>
      </w:r>
      <w:r w:rsidR="005F30CE">
        <w:t xml:space="preserve"> a diverse scale territoriali</w:t>
      </w:r>
      <w:r>
        <w:t xml:space="preserve">. Lo sviluppo di strumenti in grado di produrre mappe avanzate di scuotimento, sia relativamente ad eventi occorsi in passato oppure a scopo predittivo </w:t>
      </w:r>
      <w:r w:rsidRPr="000D3895">
        <w:t xml:space="preserve">permetterà di rispondere alla necessità di gestire ed aggregare diverse informazioni spaziali relative alla stima </w:t>
      </w:r>
      <w:r w:rsidR="005F30CE">
        <w:t>dei parametri</w:t>
      </w:r>
      <w:r w:rsidRPr="000D3895">
        <w:t xml:space="preserve"> di scuotimento al suolo</w:t>
      </w:r>
      <w:r w:rsidR="005F30CE">
        <w:t xml:space="preserve"> ed alla loro distribuzione spaziale, sia essa</w:t>
      </w:r>
      <w:r w:rsidRPr="000D3895">
        <w:t xml:space="preserve"> prodott</w:t>
      </w:r>
      <w:r w:rsidR="005F30CE">
        <w:t>a</w:t>
      </w:r>
      <w:r w:rsidRPr="000D3895">
        <w:t xml:space="preserve"> da un terremoto reale</w:t>
      </w:r>
      <w:r w:rsidR="005F30CE">
        <w:t>, sia da un terremoto di progetto (</w:t>
      </w:r>
      <w:r w:rsidRPr="000D3895">
        <w:t>virtuale</w:t>
      </w:r>
      <w:r w:rsidR="005F30CE">
        <w:t>)</w:t>
      </w:r>
      <w:r w:rsidRPr="000D3895">
        <w:t xml:space="preserve"> localizzato in Italia e consentendo confronti tra diverse tecniche di calcolo</w:t>
      </w:r>
      <w:r w:rsidR="005F30CE">
        <w:t xml:space="preserve"> ed</w:t>
      </w:r>
      <w:r w:rsidRPr="000D3895">
        <w:t xml:space="preserve"> estrazioni di diversi </w:t>
      </w:r>
      <w:r w:rsidR="005F30CE">
        <w:t xml:space="preserve">contenuti </w:t>
      </w:r>
      <w:r>
        <w:t>informativi</w:t>
      </w:r>
      <w:r w:rsidR="005F30CE">
        <w:t xml:space="preserve"> geo-referenziati</w:t>
      </w:r>
      <w:r w:rsidR="00AE6A62">
        <w:t xml:space="preserve">. </w:t>
      </w:r>
      <w:r>
        <w:t>L</w:t>
      </w:r>
      <w:r w:rsidR="00AE6A62">
        <w:t xml:space="preserve">a realizzazione </w:t>
      </w:r>
      <w:r>
        <w:t xml:space="preserve">di </w:t>
      </w:r>
      <w:r w:rsidR="00AE6A62">
        <w:t>una piattaforma Web-</w:t>
      </w:r>
      <w:proofErr w:type="spellStart"/>
      <w:r w:rsidR="00AE6A62">
        <w:t>based</w:t>
      </w:r>
      <w:proofErr w:type="spellEnd"/>
      <w:r w:rsidR="00AE6A62">
        <w:t xml:space="preserve"> </w:t>
      </w:r>
      <w:r>
        <w:t>dotat</w:t>
      </w:r>
      <w:r w:rsidR="00AE6A62">
        <w:t>a</w:t>
      </w:r>
      <w:r>
        <w:t xml:space="preserve"> di interfaccia grafica per l’utente</w:t>
      </w:r>
      <w:r w:rsidR="00AE6A62">
        <w:t xml:space="preserve"> semplificherà estremamente i processi di </w:t>
      </w:r>
      <w:r>
        <w:t>calcolo e mappatura</w:t>
      </w:r>
      <w:r w:rsidR="00AE6A62">
        <w:t xml:space="preserve"> d</w:t>
      </w:r>
      <w:r>
        <w:t xml:space="preserve">i tali scenari, rendendoli fruibili ad utenti per scopi di protezione civile nell’ambito delle attività di mitigazione </w:t>
      </w:r>
      <w:r w:rsidR="00AE6A62">
        <w:t>del rischio</w:t>
      </w:r>
      <w:r w:rsidR="00AE6A62">
        <w:rPr>
          <w:spacing w:val="40"/>
        </w:rPr>
        <w:t xml:space="preserve"> </w:t>
      </w:r>
      <w:r>
        <w:t>sismico</w:t>
      </w:r>
      <w:r w:rsidR="00AE6A62">
        <w:t>.</w:t>
      </w:r>
    </w:p>
    <w:p w14:paraId="7BF9E5C0" w14:textId="77777777" w:rsidR="00E01EDB" w:rsidRDefault="00AE6A62">
      <w:pPr>
        <w:pStyle w:val="Titolo1"/>
        <w:numPr>
          <w:ilvl w:val="0"/>
          <w:numId w:val="2"/>
        </w:numPr>
        <w:tabs>
          <w:tab w:val="left" w:pos="478"/>
        </w:tabs>
        <w:ind w:left="478" w:hanging="365"/>
      </w:pPr>
      <w:r>
        <w:t>Progettazione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ambito</w:t>
      </w:r>
      <w:r>
        <w:rPr>
          <w:spacing w:val="-7"/>
        </w:rPr>
        <w:t xml:space="preserve"> </w:t>
      </w:r>
      <w:r>
        <w:t>nazionale,</w:t>
      </w:r>
      <w:r>
        <w:rPr>
          <w:spacing w:val="-6"/>
        </w:rPr>
        <w:t xml:space="preserve"> </w:t>
      </w:r>
      <w:r>
        <w:t>europeo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internazionale</w:t>
      </w:r>
    </w:p>
    <w:p w14:paraId="3CEFFC33" w14:textId="50E91160" w:rsidR="00E01EDB" w:rsidRPr="005E7915" w:rsidRDefault="00AE6A62">
      <w:pPr>
        <w:spacing w:before="248" w:line="276" w:lineRule="auto"/>
        <w:ind w:left="113" w:right="109"/>
        <w:jc w:val="both"/>
      </w:pPr>
      <w:r w:rsidRPr="005E7915">
        <w:t>La banca dati da realizzare dovrà essere progettata per essere interoperabile con la piattaforma</w:t>
      </w:r>
      <w:r w:rsidRPr="005E7915">
        <w:rPr>
          <w:spacing w:val="40"/>
        </w:rPr>
        <w:t xml:space="preserve"> </w:t>
      </w:r>
      <w:r w:rsidRPr="005E7915">
        <w:t>per la condivisione dei dati IPSES (</w:t>
      </w:r>
      <w:proofErr w:type="spellStart"/>
      <w:r w:rsidRPr="005E7915">
        <w:t>Italian</w:t>
      </w:r>
      <w:proofErr w:type="spellEnd"/>
      <w:r w:rsidRPr="005E7915">
        <w:t xml:space="preserve"> Platform for Solid Earth Science) che verrà realizzata durante il progetto PNRR MEET</w:t>
      </w:r>
      <w:r w:rsidRPr="005E7915">
        <w:rPr>
          <w:spacing w:val="-4"/>
        </w:rPr>
        <w:t xml:space="preserve"> </w:t>
      </w:r>
      <w:r w:rsidRPr="005E7915">
        <w:t>e</w:t>
      </w:r>
      <w:r w:rsidRPr="005E7915">
        <w:rPr>
          <w:spacing w:val="-4"/>
        </w:rPr>
        <w:t xml:space="preserve"> </w:t>
      </w:r>
      <w:r w:rsidRPr="005E7915">
        <w:t>di</w:t>
      </w:r>
      <w:r w:rsidRPr="005E7915">
        <w:rPr>
          <w:spacing w:val="-4"/>
        </w:rPr>
        <w:t xml:space="preserve"> </w:t>
      </w:r>
      <w:r w:rsidRPr="005E7915">
        <w:t>cui</w:t>
      </w:r>
      <w:r w:rsidRPr="005E7915">
        <w:rPr>
          <w:spacing w:val="-4"/>
        </w:rPr>
        <w:t xml:space="preserve"> </w:t>
      </w:r>
      <w:r w:rsidRPr="005E7915">
        <w:t>è</w:t>
      </w:r>
      <w:r w:rsidRPr="005E7915">
        <w:rPr>
          <w:spacing w:val="-4"/>
        </w:rPr>
        <w:t xml:space="preserve"> </w:t>
      </w:r>
      <w:r w:rsidRPr="005E7915">
        <w:t>disponibile</w:t>
      </w:r>
      <w:r w:rsidRPr="005E7915">
        <w:rPr>
          <w:spacing w:val="-4"/>
        </w:rPr>
        <w:t xml:space="preserve"> </w:t>
      </w:r>
      <w:r w:rsidRPr="005E7915">
        <w:t>una breve presentazione (</w:t>
      </w:r>
      <w:hyperlink r:id="rId7">
        <w:r w:rsidRPr="005E7915">
          <w:rPr>
            <w:color w:val="1154CC"/>
            <w:u w:val="thick" w:color="1154CC"/>
          </w:rPr>
          <w:t>https://bit.ly/3m8BiBb</w:t>
        </w:r>
      </w:hyperlink>
      <w:r w:rsidRPr="005E7915">
        <w:t xml:space="preserve">) che ne illustra le caratteristiche principali. </w:t>
      </w:r>
    </w:p>
    <w:p w14:paraId="5DAAF755" w14:textId="77777777" w:rsidR="00E01EDB" w:rsidRPr="005E7915" w:rsidRDefault="00AE6A62">
      <w:pPr>
        <w:pStyle w:val="Corpotesto"/>
        <w:spacing w:line="276" w:lineRule="auto"/>
        <w:ind w:right="107"/>
      </w:pPr>
      <w:r w:rsidRPr="005E7915">
        <w:t>Tale piattaforma si basa sulla infrastruttura creata da EPOS ERIC (</w:t>
      </w:r>
      <w:proofErr w:type="spellStart"/>
      <w:r w:rsidRPr="005E7915">
        <w:t>European</w:t>
      </w:r>
      <w:proofErr w:type="spellEnd"/>
      <w:r w:rsidRPr="005E7915">
        <w:t xml:space="preserve"> </w:t>
      </w:r>
      <w:proofErr w:type="spellStart"/>
      <w:r w:rsidRPr="005E7915">
        <w:t>Research</w:t>
      </w:r>
      <w:proofErr w:type="spellEnd"/>
      <w:r w:rsidRPr="005E7915">
        <w:t xml:space="preserve"> </w:t>
      </w:r>
      <w:proofErr w:type="spellStart"/>
      <w:r w:rsidRPr="005E7915">
        <w:t>Infrastructure</w:t>
      </w:r>
      <w:proofErr w:type="spellEnd"/>
      <w:r w:rsidRPr="005E7915">
        <w:t xml:space="preserve"> Consortium) nel corso dell’ultimo decennio e denominata ICS-C (</w:t>
      </w:r>
      <w:proofErr w:type="spellStart"/>
      <w:r w:rsidRPr="005E7915">
        <w:t>Integrated</w:t>
      </w:r>
      <w:proofErr w:type="spellEnd"/>
      <w:r w:rsidRPr="005E7915">
        <w:t xml:space="preserve"> Core Services - Central Hub; </w:t>
      </w:r>
      <w:hyperlink r:id="rId8">
        <w:r w:rsidRPr="005E7915">
          <w:rPr>
            <w:color w:val="1154CC"/>
            <w:u w:val="thick" w:color="1154CC"/>
          </w:rPr>
          <w:t>https://www.ics-c.epos-eu.org/</w:t>
        </w:r>
      </w:hyperlink>
      <w:r w:rsidRPr="005E7915">
        <w:t>).</w:t>
      </w:r>
    </w:p>
    <w:p w14:paraId="214DFEB8" w14:textId="77777777" w:rsidR="00E01EDB" w:rsidRDefault="00AE6A62">
      <w:pPr>
        <w:pStyle w:val="Titolo1"/>
        <w:numPr>
          <w:ilvl w:val="0"/>
          <w:numId w:val="2"/>
        </w:numPr>
        <w:tabs>
          <w:tab w:val="left" w:pos="478"/>
        </w:tabs>
        <w:ind w:left="478" w:hanging="365"/>
      </w:pPr>
      <w:r>
        <w:t>Caratteristiche</w:t>
      </w:r>
      <w:r>
        <w:rPr>
          <w:spacing w:val="-12"/>
        </w:rPr>
        <w:t xml:space="preserve"> </w:t>
      </w:r>
      <w:r>
        <w:t>tecniche</w:t>
      </w:r>
      <w:r>
        <w:rPr>
          <w:spacing w:val="-11"/>
        </w:rPr>
        <w:t xml:space="preserve"> </w:t>
      </w:r>
      <w:r>
        <w:rPr>
          <w:spacing w:val="-2"/>
        </w:rPr>
        <w:t>minime</w:t>
      </w:r>
    </w:p>
    <w:p w14:paraId="4831AC17" w14:textId="77777777" w:rsidR="00E01EDB" w:rsidRPr="005E7915" w:rsidRDefault="00AE6A62">
      <w:pPr>
        <w:spacing w:before="247" w:line="276" w:lineRule="auto"/>
        <w:ind w:left="113" w:right="109"/>
        <w:jc w:val="both"/>
      </w:pPr>
      <w:r w:rsidRPr="005E7915">
        <w:t xml:space="preserve">La banca dati da realizzare dovrà essere progettata nel rispetto dei principi FAIR dei dati </w:t>
      </w:r>
      <w:r w:rsidRPr="005E7915">
        <w:rPr>
          <w:i/>
        </w:rPr>
        <w:t xml:space="preserve">(Findability, Accessibility, </w:t>
      </w:r>
      <w:proofErr w:type="spellStart"/>
      <w:r w:rsidRPr="005E7915">
        <w:rPr>
          <w:i/>
        </w:rPr>
        <w:t>Interoperability</w:t>
      </w:r>
      <w:proofErr w:type="spellEnd"/>
      <w:r w:rsidRPr="005E7915">
        <w:rPr>
          <w:i/>
        </w:rPr>
        <w:t xml:space="preserve">, </w:t>
      </w:r>
      <w:proofErr w:type="spellStart"/>
      <w:r w:rsidRPr="005E7915">
        <w:rPr>
          <w:i/>
        </w:rPr>
        <w:t>Reusability</w:t>
      </w:r>
      <w:proofErr w:type="spellEnd"/>
      <w:r w:rsidRPr="005E7915">
        <w:rPr>
          <w:i/>
        </w:rPr>
        <w:t>)</w:t>
      </w:r>
      <w:r w:rsidRPr="005E7915">
        <w:t>.</w:t>
      </w:r>
    </w:p>
    <w:p w14:paraId="34A3C0A1" w14:textId="59A1265C" w:rsidR="00E01EDB" w:rsidRPr="00CB6A38" w:rsidRDefault="00AE6A62">
      <w:pPr>
        <w:pStyle w:val="Corpotesto"/>
        <w:spacing w:before="240" w:line="276" w:lineRule="auto"/>
        <w:ind w:right="111"/>
      </w:pPr>
      <w:r w:rsidRPr="005E7915">
        <w:t>Per il rispetto</w:t>
      </w:r>
      <w:r w:rsidRPr="005E7915">
        <w:rPr>
          <w:spacing w:val="-4"/>
        </w:rPr>
        <w:t xml:space="preserve"> </w:t>
      </w:r>
      <w:r w:rsidRPr="005E7915">
        <w:t>del</w:t>
      </w:r>
      <w:r w:rsidRPr="005E7915">
        <w:rPr>
          <w:spacing w:val="-4"/>
        </w:rPr>
        <w:t xml:space="preserve"> </w:t>
      </w:r>
      <w:r w:rsidRPr="005E7915">
        <w:t>principio</w:t>
      </w:r>
      <w:r w:rsidRPr="005E7915">
        <w:rPr>
          <w:spacing w:val="-4"/>
        </w:rPr>
        <w:t xml:space="preserve"> </w:t>
      </w:r>
      <w:r w:rsidRPr="005E7915">
        <w:t>della</w:t>
      </w:r>
      <w:r w:rsidRPr="005E7915">
        <w:rPr>
          <w:spacing w:val="-4"/>
        </w:rPr>
        <w:t xml:space="preserve"> </w:t>
      </w:r>
      <w:r w:rsidRPr="005E7915">
        <w:rPr>
          <w:i/>
        </w:rPr>
        <w:t>Findability</w:t>
      </w:r>
      <w:r w:rsidRPr="005E7915">
        <w:rPr>
          <w:i/>
          <w:spacing w:val="-4"/>
        </w:rPr>
        <w:t xml:space="preserve"> </w:t>
      </w:r>
      <w:r w:rsidRPr="005E7915">
        <w:t>i</w:t>
      </w:r>
      <w:r w:rsidRPr="005E7915">
        <w:rPr>
          <w:spacing w:val="-4"/>
        </w:rPr>
        <w:t xml:space="preserve"> </w:t>
      </w:r>
      <w:r w:rsidRPr="005E7915">
        <w:t>dati</w:t>
      </w:r>
      <w:r w:rsidRPr="005E7915">
        <w:rPr>
          <w:spacing w:val="-4"/>
        </w:rPr>
        <w:t xml:space="preserve"> </w:t>
      </w:r>
      <w:r w:rsidRPr="005E7915">
        <w:t>relativi</w:t>
      </w:r>
      <w:r w:rsidRPr="005E7915">
        <w:rPr>
          <w:spacing w:val="-4"/>
        </w:rPr>
        <w:t xml:space="preserve"> </w:t>
      </w:r>
      <w:r w:rsidRPr="005E7915">
        <w:t>a</w:t>
      </w:r>
      <w:r w:rsidRPr="005E7915">
        <w:rPr>
          <w:spacing w:val="-4"/>
        </w:rPr>
        <w:t xml:space="preserve"> </w:t>
      </w:r>
      <w:r w:rsidRPr="005E7915">
        <w:t>ciascun</w:t>
      </w:r>
      <w:r w:rsidRPr="005E7915">
        <w:rPr>
          <w:spacing w:val="-4"/>
        </w:rPr>
        <w:t xml:space="preserve"> </w:t>
      </w:r>
      <w:r w:rsidR="005E7915" w:rsidRPr="005E7915">
        <w:t>scenario</w:t>
      </w:r>
      <w:r w:rsidRPr="005E7915">
        <w:rPr>
          <w:spacing w:val="-4"/>
        </w:rPr>
        <w:t xml:space="preserve"> </w:t>
      </w:r>
      <w:r w:rsidR="005E7915" w:rsidRPr="005E7915">
        <w:t>prodotto</w:t>
      </w:r>
      <w:r w:rsidRPr="005E7915">
        <w:t xml:space="preserve"> dovranno essere </w:t>
      </w:r>
      <w:proofErr w:type="spellStart"/>
      <w:r w:rsidRPr="005E7915">
        <w:t>metadatati</w:t>
      </w:r>
      <w:proofErr w:type="spellEnd"/>
      <w:r w:rsidRPr="005E7915">
        <w:t xml:space="preserve"> </w:t>
      </w:r>
      <w:r w:rsidRPr="00CB6A38">
        <w:t xml:space="preserve">e associati a un codice univoco e persistente di tipo DOI (Digital Object </w:t>
      </w:r>
      <w:proofErr w:type="spellStart"/>
      <w:r w:rsidRPr="00CB6A38">
        <w:t>Identifier</w:t>
      </w:r>
      <w:proofErr w:type="spellEnd"/>
      <w:r w:rsidRPr="00CB6A38">
        <w:t>).</w:t>
      </w:r>
    </w:p>
    <w:p w14:paraId="0921A4E7" w14:textId="27A1F5AE" w:rsidR="00E01EDB" w:rsidRPr="00EE43BC" w:rsidRDefault="00AE6A62">
      <w:pPr>
        <w:pStyle w:val="Corpotesto"/>
        <w:spacing w:before="240" w:line="276" w:lineRule="auto"/>
        <w:ind w:right="108"/>
        <w:rPr>
          <w:highlight w:val="yellow"/>
        </w:rPr>
      </w:pPr>
      <w:r w:rsidRPr="005E7915">
        <w:lastRenderedPageBreak/>
        <w:t>Per l’</w:t>
      </w:r>
      <w:r w:rsidRPr="005E7915">
        <w:rPr>
          <w:i/>
        </w:rPr>
        <w:t xml:space="preserve">Accessibility </w:t>
      </w:r>
      <w:r w:rsidRPr="005E7915">
        <w:t xml:space="preserve">i dati dovranno essere liberamente e pubblicamente accessibili da chiunque, senza limitazioni e senza necessità di registrazione degli utenti. Per semplificare la ricerca dei dati </w:t>
      </w:r>
      <w:r w:rsidR="005E7915">
        <w:t xml:space="preserve">e la creazione di scenari </w:t>
      </w:r>
      <w:r w:rsidR="005E7915" w:rsidRPr="005E7915">
        <w:rPr>
          <w:i/>
          <w:iCs/>
        </w:rPr>
        <w:t>ad-hoc</w:t>
      </w:r>
      <w:r w:rsidR="005E7915">
        <w:t xml:space="preserve"> </w:t>
      </w:r>
      <w:r w:rsidRPr="005E7915">
        <w:t>da parte degli utenti</w:t>
      </w:r>
      <w:r w:rsidR="005E7915">
        <w:t>, il tool</w:t>
      </w:r>
      <w:r w:rsidRPr="005E7915">
        <w:t xml:space="preserve"> dovrà offrire un sistema di ricerca guidato che sfrutti i metadati disponibili</w:t>
      </w:r>
      <w:r w:rsidR="005E7915">
        <w:t xml:space="preserve"> delle banche dati ITACA ed ESM</w:t>
      </w:r>
      <w:r w:rsidRPr="005E7915">
        <w:t xml:space="preserve"> e la tassonomia adottata, sia attraverso un'interfaccia dalle pagine del proprio sito web, sia attraverso servizi web in standard </w:t>
      </w:r>
      <w:proofErr w:type="spellStart"/>
      <w:r w:rsidRPr="005E7915">
        <w:t>RESTful</w:t>
      </w:r>
      <w:proofErr w:type="spellEnd"/>
      <w:r w:rsidRPr="005E7915">
        <w:t xml:space="preserve">. </w:t>
      </w:r>
    </w:p>
    <w:p w14:paraId="6ABFDF2C" w14:textId="0B5ADC98" w:rsidR="00E01EDB" w:rsidRPr="005E7915" w:rsidRDefault="00AE6A62">
      <w:pPr>
        <w:pStyle w:val="Corpotesto"/>
        <w:spacing w:before="240" w:line="276" w:lineRule="auto"/>
        <w:ind w:right="106"/>
      </w:pPr>
      <w:r w:rsidRPr="005E7915">
        <w:t>Per l’</w:t>
      </w:r>
      <w:proofErr w:type="spellStart"/>
      <w:r w:rsidRPr="005E7915">
        <w:rPr>
          <w:i/>
        </w:rPr>
        <w:t>Interoperability</w:t>
      </w:r>
      <w:proofErr w:type="spellEnd"/>
      <w:r w:rsidRPr="005E7915">
        <w:rPr>
          <w:i/>
        </w:rPr>
        <w:t xml:space="preserve"> </w:t>
      </w:r>
      <w:r w:rsidRPr="005E7915">
        <w:t xml:space="preserve">i dati dovranno essere resi disponibili con </w:t>
      </w:r>
      <w:proofErr w:type="gramStart"/>
      <w:r w:rsidRPr="005E7915">
        <w:t>un formati</w:t>
      </w:r>
      <w:proofErr w:type="gramEnd"/>
      <w:r w:rsidRPr="005E7915">
        <w:t xml:space="preserve"> di codifica aperti, ovvero rendendo disponibile ed esaustiva la documentazione, la sintassi, la semantica, il contesto operativo e le modalità di utilizzo (</w:t>
      </w:r>
      <w:hyperlink r:id="rId9">
        <w:r w:rsidRPr="005E7915">
          <w:rPr>
            <w:color w:val="1154CC"/>
            <w:u w:val="thick" w:color="1154CC"/>
          </w:rPr>
          <w:t>https://bit.ly/3YqMV4d</w:t>
        </w:r>
      </w:hyperlink>
      <w:r w:rsidRPr="005E7915">
        <w:t>). Per quanto riguarda i metadati associati</w:t>
      </w:r>
      <w:r w:rsidRPr="005E7915">
        <w:rPr>
          <w:spacing w:val="-7"/>
        </w:rPr>
        <w:t xml:space="preserve"> </w:t>
      </w:r>
      <w:r w:rsidRPr="005E7915">
        <w:t>al codice DOI</w:t>
      </w:r>
      <w:r w:rsidRPr="005E7915">
        <w:rPr>
          <w:spacing w:val="-6"/>
        </w:rPr>
        <w:t xml:space="preserve"> </w:t>
      </w:r>
      <w:r w:rsidRPr="005E7915">
        <w:t>dovrà</w:t>
      </w:r>
      <w:r w:rsidRPr="005E7915">
        <w:rPr>
          <w:spacing w:val="-6"/>
        </w:rPr>
        <w:t xml:space="preserve"> </w:t>
      </w:r>
      <w:r w:rsidRPr="005E7915">
        <w:t>essere</w:t>
      </w:r>
      <w:r w:rsidRPr="005E7915">
        <w:rPr>
          <w:spacing w:val="-6"/>
        </w:rPr>
        <w:t xml:space="preserve"> </w:t>
      </w:r>
      <w:r w:rsidRPr="005E7915">
        <w:t>adottato</w:t>
      </w:r>
      <w:r w:rsidRPr="005E7915">
        <w:rPr>
          <w:spacing w:val="-6"/>
        </w:rPr>
        <w:t xml:space="preserve"> </w:t>
      </w:r>
      <w:r w:rsidRPr="005E7915">
        <w:t>lo</w:t>
      </w:r>
      <w:r w:rsidRPr="005E7915">
        <w:rPr>
          <w:spacing w:val="-6"/>
        </w:rPr>
        <w:t xml:space="preserve"> </w:t>
      </w:r>
      <w:r w:rsidRPr="005E7915">
        <w:t>standard</w:t>
      </w:r>
      <w:r w:rsidRPr="005E7915">
        <w:rPr>
          <w:spacing w:val="-6"/>
        </w:rPr>
        <w:t xml:space="preserve"> </w:t>
      </w:r>
      <w:proofErr w:type="spellStart"/>
      <w:r w:rsidRPr="005E7915">
        <w:t>DataCite</w:t>
      </w:r>
      <w:proofErr w:type="spellEnd"/>
      <w:r w:rsidRPr="005E7915">
        <w:rPr>
          <w:spacing w:val="-6"/>
        </w:rPr>
        <w:t xml:space="preserve"> </w:t>
      </w:r>
      <w:r w:rsidRPr="005E7915">
        <w:t>(</w:t>
      </w:r>
      <w:hyperlink r:id="rId10">
        <w:r w:rsidRPr="005E7915">
          <w:rPr>
            <w:color w:val="1154CC"/>
            <w:u w:val="thick" w:color="1154CC"/>
          </w:rPr>
          <w:t>https://schema.datacite.org/</w:t>
        </w:r>
      </w:hyperlink>
      <w:r w:rsidRPr="005E7915">
        <w:t xml:space="preserve">). I servizi web di accesso diretto ai dati e metadati in standard </w:t>
      </w:r>
      <w:proofErr w:type="spellStart"/>
      <w:r w:rsidRPr="005E7915">
        <w:t>RESTful</w:t>
      </w:r>
      <w:proofErr w:type="spellEnd"/>
      <w:r w:rsidRPr="005E7915">
        <w:t xml:space="preserve"> dovranno adottare lo standard</w:t>
      </w:r>
      <w:r w:rsidRPr="005E7915">
        <w:rPr>
          <w:spacing w:val="-7"/>
        </w:rPr>
        <w:t xml:space="preserve"> </w:t>
      </w:r>
      <w:proofErr w:type="spellStart"/>
      <w:r w:rsidRPr="005E7915">
        <w:t>OpenAPI</w:t>
      </w:r>
      <w:proofErr w:type="spellEnd"/>
      <w:r w:rsidRPr="005E7915">
        <w:rPr>
          <w:spacing w:val="-7"/>
        </w:rPr>
        <w:t xml:space="preserve"> </w:t>
      </w:r>
      <w:r w:rsidRPr="005E7915">
        <w:t>(</w:t>
      </w:r>
      <w:hyperlink r:id="rId11">
        <w:r w:rsidRPr="005E7915">
          <w:rPr>
            <w:color w:val="1154CC"/>
            <w:u w:val="thick" w:color="1154CC"/>
          </w:rPr>
          <w:t>https://www.openapis.org/</w:t>
        </w:r>
      </w:hyperlink>
      <w:r w:rsidRPr="005E7915">
        <w:t>)</w:t>
      </w:r>
      <w:r w:rsidRPr="005E7915">
        <w:rPr>
          <w:spacing w:val="-7"/>
        </w:rPr>
        <w:t xml:space="preserve"> </w:t>
      </w:r>
      <w:r w:rsidRPr="005E7915">
        <w:t>per</w:t>
      </w:r>
      <w:r w:rsidRPr="005E7915">
        <w:rPr>
          <w:spacing w:val="-7"/>
        </w:rPr>
        <w:t xml:space="preserve"> </w:t>
      </w:r>
      <w:r w:rsidRPr="005E7915">
        <w:t>fornire</w:t>
      </w:r>
      <w:r w:rsidRPr="005E7915">
        <w:rPr>
          <w:spacing w:val="-7"/>
        </w:rPr>
        <w:t xml:space="preserve"> </w:t>
      </w:r>
      <w:r w:rsidRPr="005E7915">
        <w:t>una</w:t>
      </w:r>
      <w:r w:rsidRPr="005E7915">
        <w:rPr>
          <w:spacing w:val="-7"/>
        </w:rPr>
        <w:t xml:space="preserve"> </w:t>
      </w:r>
      <w:r w:rsidRPr="005E7915">
        <w:t xml:space="preserve">descrizione delle proprie caratteristiche in modo </w:t>
      </w:r>
      <w:r w:rsidRPr="005E7915">
        <w:rPr>
          <w:i/>
        </w:rPr>
        <w:t>machine-friendly</w:t>
      </w:r>
      <w:r w:rsidRPr="005E7915">
        <w:t>.</w:t>
      </w:r>
    </w:p>
    <w:p w14:paraId="5DE19019" w14:textId="77777777" w:rsidR="00E01EDB" w:rsidRDefault="00AE6A62" w:rsidP="002D0E80">
      <w:pPr>
        <w:pStyle w:val="Corpotesto"/>
        <w:spacing w:before="240" w:line="276" w:lineRule="auto"/>
        <w:ind w:right="116"/>
      </w:pPr>
      <w:r w:rsidRPr="005E7915">
        <w:t xml:space="preserve">Per la </w:t>
      </w:r>
      <w:proofErr w:type="spellStart"/>
      <w:r w:rsidRPr="005E7915">
        <w:rPr>
          <w:i/>
        </w:rPr>
        <w:t>Reusability</w:t>
      </w:r>
      <w:proofErr w:type="spellEnd"/>
      <w:r w:rsidRPr="005E7915">
        <w:rPr>
          <w:i/>
        </w:rPr>
        <w:t xml:space="preserve"> </w:t>
      </w:r>
      <w:r w:rsidRPr="005E7915">
        <w:t>i dati non dovranno avere particolari vincoli e dovranno essere associati a una licenza di tipo Creative Commons che richieda la citazione della fonte (</w:t>
      </w:r>
      <w:proofErr w:type="spellStart"/>
      <w:r w:rsidRPr="005E7915">
        <w:t>Attribution</w:t>
      </w:r>
      <w:proofErr w:type="spellEnd"/>
      <w:r w:rsidRPr="005E7915">
        <w:rPr>
          <w:spacing w:val="80"/>
        </w:rPr>
        <w:t xml:space="preserve"> </w:t>
      </w:r>
      <w:r w:rsidRPr="005E7915">
        <w:t>4.0</w:t>
      </w:r>
      <w:r w:rsidRPr="005E7915">
        <w:rPr>
          <w:spacing w:val="80"/>
        </w:rPr>
        <w:t xml:space="preserve"> </w:t>
      </w:r>
      <w:r w:rsidRPr="005E7915">
        <w:t>International</w:t>
      </w:r>
      <w:r w:rsidRPr="005E7915">
        <w:rPr>
          <w:spacing w:val="80"/>
        </w:rPr>
        <w:t xml:space="preserve"> </w:t>
      </w:r>
      <w:r w:rsidRPr="005E7915">
        <w:t>-</w:t>
      </w:r>
      <w:r w:rsidRPr="005E7915">
        <w:rPr>
          <w:spacing w:val="80"/>
        </w:rPr>
        <w:t xml:space="preserve"> </w:t>
      </w:r>
      <w:r w:rsidRPr="005E7915">
        <w:t>CC</w:t>
      </w:r>
      <w:r w:rsidRPr="005E7915">
        <w:rPr>
          <w:spacing w:val="80"/>
        </w:rPr>
        <w:t xml:space="preserve"> </w:t>
      </w:r>
      <w:r w:rsidRPr="005E7915">
        <w:t>BY</w:t>
      </w:r>
      <w:r w:rsidRPr="005E7915">
        <w:rPr>
          <w:spacing w:val="80"/>
        </w:rPr>
        <w:t xml:space="preserve"> </w:t>
      </w:r>
      <w:r w:rsidRPr="005E7915">
        <w:t>4.0)</w:t>
      </w:r>
      <w:r w:rsidRPr="005E7915">
        <w:rPr>
          <w:spacing w:val="71"/>
        </w:rPr>
        <w:t xml:space="preserve"> </w:t>
      </w:r>
      <w:r w:rsidRPr="005E7915">
        <w:t>o</w:t>
      </w:r>
      <w:r w:rsidRPr="005E7915">
        <w:rPr>
          <w:spacing w:val="71"/>
        </w:rPr>
        <w:t xml:space="preserve"> </w:t>
      </w:r>
      <w:r w:rsidRPr="005E7915">
        <w:t>al</w:t>
      </w:r>
      <w:r w:rsidRPr="005E7915">
        <w:rPr>
          <w:spacing w:val="71"/>
        </w:rPr>
        <w:t xml:space="preserve"> </w:t>
      </w:r>
      <w:r w:rsidRPr="005E7915">
        <w:t>limite,</w:t>
      </w:r>
      <w:r w:rsidRPr="005E7915">
        <w:rPr>
          <w:spacing w:val="71"/>
        </w:rPr>
        <w:t xml:space="preserve"> </w:t>
      </w:r>
      <w:r w:rsidRPr="005E7915">
        <w:t>che</w:t>
      </w:r>
      <w:r w:rsidRPr="005E7915">
        <w:rPr>
          <w:spacing w:val="71"/>
        </w:rPr>
        <w:t xml:space="preserve"> </w:t>
      </w:r>
      <w:r w:rsidRPr="005E7915">
        <w:t>oltre</w:t>
      </w:r>
      <w:r w:rsidRPr="005E7915">
        <w:rPr>
          <w:spacing w:val="71"/>
        </w:rPr>
        <w:t xml:space="preserve"> </w:t>
      </w:r>
      <w:r w:rsidRPr="005E7915">
        <w:t>alla</w:t>
      </w:r>
      <w:r w:rsidRPr="005E7915">
        <w:rPr>
          <w:spacing w:val="71"/>
        </w:rPr>
        <w:t xml:space="preserve"> </w:t>
      </w:r>
      <w:r w:rsidRPr="005E7915">
        <w:t>citazione,</w:t>
      </w:r>
      <w:r w:rsidR="002D0E80" w:rsidRPr="005E7915">
        <w:t xml:space="preserve"> </w:t>
      </w:r>
      <w:r w:rsidRPr="005E7915">
        <w:t>richiedano di essere condivisi con uguale licenza (</w:t>
      </w:r>
      <w:proofErr w:type="spellStart"/>
      <w:r w:rsidRPr="005E7915">
        <w:t>Attribution-ShareAlike</w:t>
      </w:r>
      <w:proofErr w:type="spellEnd"/>
      <w:r w:rsidRPr="005E7915">
        <w:t xml:space="preserve"> 4.0 International - CC BY-SA 4.0).</w:t>
      </w:r>
    </w:p>
    <w:p w14:paraId="3161E540" w14:textId="77777777" w:rsidR="005A7011" w:rsidRDefault="002D0E80" w:rsidP="002D0E80">
      <w:pPr>
        <w:pStyle w:val="Corpotesto"/>
        <w:spacing w:before="240" w:line="276" w:lineRule="auto"/>
        <w:ind w:right="113"/>
      </w:pPr>
      <w:r>
        <w:t>Il prototipo</w:t>
      </w:r>
      <w:r w:rsidR="005A7011">
        <w:t xml:space="preserve"> di interfaccia</w:t>
      </w:r>
      <w:r>
        <w:t xml:space="preserve"> sarà realizzato con tecnologie open-source e pubblicato sul Web; tutti i risultati saranno fruibili in forma grafica, tabellare e visibili su mappa. Lo strumento andrà concepito in modo tale da garantire l’implementazione di un set di modelli custom sviluppati da INGV e di interagire, attraverso specifiche configurazioni, con eventuali altri archivi/servizi interoperabili e piattaforme web esterne, in funzione della classe di scenari da rappresentare (reali o virtuali). </w:t>
      </w:r>
    </w:p>
    <w:p w14:paraId="13A49DBF" w14:textId="77777777" w:rsidR="002D0E80" w:rsidRDefault="002D0E80" w:rsidP="002D0E80">
      <w:pPr>
        <w:pStyle w:val="Corpotesto"/>
        <w:spacing w:before="240" w:line="276" w:lineRule="auto"/>
        <w:ind w:right="113"/>
      </w:pPr>
      <w:r>
        <w:t xml:space="preserve">Il front-end per l’utente dovrà permettere la gestione grafica e la scelta delle diverse opzioni di input, differenziate a seconda della tecnica di calcolo adottata. Gli scenari da mappare saranno selezionabili dall’utente mediante menù a tendina tra diverse tecniche di calcolo. Alcune di queste produrranno </w:t>
      </w:r>
      <w:proofErr w:type="spellStart"/>
      <w:r>
        <w:t>layer</w:t>
      </w:r>
      <w:proofErr w:type="spellEnd"/>
      <w:r>
        <w:t xml:space="preserve"> DINAMICI, ossia calcolati al momento stesso dal tool in modo speditivo sulla base delle opzioni dell’utente; in altri casi, gli scenari saranno calcolati esternamente (</w:t>
      </w:r>
      <w:proofErr w:type="spellStart"/>
      <w:r>
        <w:t>layer</w:t>
      </w:r>
      <w:proofErr w:type="spellEnd"/>
      <w:r>
        <w:t xml:space="preserve"> STATICI), quindi richiamati tramite servizi Web o archiviati in opportuno formato per poter essere interrogati, letti e mappati allo stesso modo degli scenari </w:t>
      </w:r>
      <w:proofErr w:type="spellStart"/>
      <w:r>
        <w:t>built</w:t>
      </w:r>
      <w:proofErr w:type="spellEnd"/>
      <w:r>
        <w:t>-in.</w:t>
      </w:r>
    </w:p>
    <w:p w14:paraId="2D446588" w14:textId="77777777" w:rsidR="002D0E80" w:rsidRDefault="002D0E80" w:rsidP="002D0E80">
      <w:pPr>
        <w:pStyle w:val="Corpotesto"/>
        <w:spacing w:line="276" w:lineRule="auto"/>
        <w:ind w:right="109"/>
      </w:pPr>
      <w:r>
        <w:t>Dovranno essere sviluppati due meccanismi per il caricamento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necessario al calcolo dello scenario: un meccanismo di caricamento manuale basato su</w:t>
      </w:r>
      <w:r w:rsidR="00E62EBB">
        <w:t>ll’</w:t>
      </w:r>
      <w:r>
        <w:t>interfaccia web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meccanismo</w:t>
      </w:r>
      <w:r>
        <w:rPr>
          <w:spacing w:val="-3"/>
        </w:rPr>
        <w:t xml:space="preserve"> </w:t>
      </w:r>
      <w:r>
        <w:t>basato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capaci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popolare in modo automatico i campi di input, richiamando informazioni dalle banche dati ITACA ed ESM attraverso l’utilizzo dei web-service INGV. L’uso di questi strumenti dovrà essere semplice e documentato in modo chiaro, così da poter essere utilizzabile dalla comunità scientifica.</w:t>
      </w:r>
    </w:p>
    <w:p w14:paraId="33F7CE46" w14:textId="77777777" w:rsidR="00E01EDB" w:rsidRDefault="00AE6A62">
      <w:pPr>
        <w:pStyle w:val="Corpotesto"/>
        <w:spacing w:line="276" w:lineRule="auto"/>
        <w:ind w:right="110"/>
      </w:pPr>
      <w:r>
        <w:t xml:space="preserve">Al fine di garantire l’affidabilità dei dati inseriti nella banca dati, dovranno essere progettati e realizzati dei sistemi di controllo </w:t>
      </w:r>
      <w:r w:rsidR="00EB176F">
        <w:t>di inserimento dei parametri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completezza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 caricati d</w:t>
      </w:r>
      <w:r w:rsidR="00EB176F">
        <w:t>all’utente</w:t>
      </w:r>
      <w:r>
        <w:t>.</w:t>
      </w:r>
    </w:p>
    <w:p w14:paraId="44B1324A" w14:textId="77777777" w:rsidR="00E01EDB" w:rsidRDefault="00AE6A62">
      <w:pPr>
        <w:pStyle w:val="Titolo1"/>
        <w:numPr>
          <w:ilvl w:val="0"/>
          <w:numId w:val="2"/>
        </w:numPr>
        <w:tabs>
          <w:tab w:val="left" w:pos="478"/>
        </w:tabs>
        <w:ind w:left="478" w:hanging="365"/>
      </w:pPr>
      <w:r>
        <w:lastRenderedPageBreak/>
        <w:t>Linee</w:t>
      </w:r>
      <w:r>
        <w:rPr>
          <w:spacing w:val="-4"/>
        </w:rPr>
        <w:t xml:space="preserve"> </w:t>
      </w:r>
      <w:r>
        <w:t>guida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rispettare</w:t>
      </w:r>
    </w:p>
    <w:p w14:paraId="5CE31912" w14:textId="77777777" w:rsidR="00E01EDB" w:rsidRDefault="00AE6A62">
      <w:pPr>
        <w:pStyle w:val="Corpotesto"/>
        <w:spacing w:before="247" w:line="276" w:lineRule="auto"/>
        <w:ind w:right="112"/>
      </w:pPr>
      <w:r>
        <w:t xml:space="preserve">Nella progettazione e realizzazione della banca dati, il fornitore dovrà tenere conto delle Linee Guida pubblicate da </w:t>
      </w:r>
      <w:proofErr w:type="spellStart"/>
      <w:r>
        <w:t>AgID</w:t>
      </w:r>
      <w:proofErr w:type="spellEnd"/>
      <w:r>
        <w:t xml:space="preserve"> (Agenzia Digitale per l’Italia), in particolare:</w:t>
      </w:r>
    </w:p>
    <w:p w14:paraId="0F45BFBA" w14:textId="77777777" w:rsidR="00E01EDB" w:rsidRDefault="00000000">
      <w:pPr>
        <w:pStyle w:val="Paragrafoelenco"/>
        <w:numPr>
          <w:ilvl w:val="0"/>
          <w:numId w:val="1"/>
        </w:numPr>
        <w:tabs>
          <w:tab w:val="left" w:pos="473"/>
        </w:tabs>
        <w:ind w:left="473"/>
      </w:pPr>
      <w:hyperlink r:id="rId12">
        <w:r w:rsidR="00AE6A62">
          <w:t>Linee</w:t>
        </w:r>
        <w:r w:rsidR="00AE6A62">
          <w:rPr>
            <w:spacing w:val="-12"/>
          </w:rPr>
          <w:t xml:space="preserve"> </w:t>
        </w:r>
        <w:r w:rsidR="00AE6A62">
          <w:t>guida</w:t>
        </w:r>
        <w:r w:rsidR="00AE6A62">
          <w:rPr>
            <w:spacing w:val="-9"/>
          </w:rPr>
          <w:t xml:space="preserve"> </w:t>
        </w:r>
        <w:r w:rsidR="00AE6A62">
          <w:t>sull’interoperabilità</w:t>
        </w:r>
        <w:r w:rsidR="00AE6A62">
          <w:rPr>
            <w:spacing w:val="-9"/>
          </w:rPr>
          <w:t xml:space="preserve"> </w:t>
        </w:r>
        <w:r w:rsidR="00AE6A62">
          <w:t>tecnica</w:t>
        </w:r>
        <w:r w:rsidR="00AE6A62">
          <w:rPr>
            <w:spacing w:val="-9"/>
          </w:rPr>
          <w:t xml:space="preserve"> </w:t>
        </w:r>
        <w:r w:rsidR="00AE6A62">
          <w:t>delle</w:t>
        </w:r>
        <w:r w:rsidR="00AE6A62">
          <w:rPr>
            <w:spacing w:val="-9"/>
          </w:rPr>
          <w:t xml:space="preserve"> </w:t>
        </w:r>
        <w:r w:rsidR="00AE6A62">
          <w:t>Pubbliche</w:t>
        </w:r>
        <w:r w:rsidR="00AE6A62">
          <w:rPr>
            <w:spacing w:val="-9"/>
          </w:rPr>
          <w:t xml:space="preserve"> </w:t>
        </w:r>
        <w:r w:rsidR="00AE6A62">
          <w:rPr>
            <w:spacing w:val="-2"/>
          </w:rPr>
          <w:t>Amministrazioni</w:t>
        </w:r>
      </w:hyperlink>
    </w:p>
    <w:p w14:paraId="01D9038A" w14:textId="77777777" w:rsidR="00E01ED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41"/>
        <w:ind w:left="473"/>
      </w:pPr>
      <w:hyperlink r:id="rId13">
        <w:r w:rsidR="00AE6A62">
          <w:t>Linee</w:t>
        </w:r>
        <w:r w:rsidR="00AE6A62">
          <w:rPr>
            <w:spacing w:val="-5"/>
          </w:rPr>
          <w:t xml:space="preserve"> </w:t>
        </w:r>
        <w:r w:rsidR="00AE6A62">
          <w:t>guida</w:t>
        </w:r>
        <w:r w:rsidR="00AE6A62">
          <w:rPr>
            <w:spacing w:val="-5"/>
          </w:rPr>
          <w:t xml:space="preserve"> </w:t>
        </w:r>
        <w:r w:rsidR="00AE6A62">
          <w:t>per</w:t>
        </w:r>
        <w:r w:rsidR="00AE6A62">
          <w:rPr>
            <w:spacing w:val="-4"/>
          </w:rPr>
          <w:t xml:space="preserve"> </w:t>
        </w:r>
        <w:r w:rsidR="00AE6A62">
          <w:t>i</w:t>
        </w:r>
        <w:r w:rsidR="00AE6A62">
          <w:rPr>
            <w:spacing w:val="-5"/>
          </w:rPr>
          <w:t xml:space="preserve"> </w:t>
        </w:r>
        <w:r w:rsidR="00AE6A62">
          <w:t>cataloghi</w:t>
        </w:r>
        <w:r w:rsidR="00AE6A62">
          <w:rPr>
            <w:spacing w:val="-4"/>
          </w:rPr>
          <w:t xml:space="preserve"> dati</w:t>
        </w:r>
      </w:hyperlink>
    </w:p>
    <w:p w14:paraId="7D6964C0" w14:textId="77777777" w:rsidR="00E01ED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40"/>
        <w:ind w:left="473"/>
      </w:pPr>
      <w:hyperlink r:id="rId14">
        <w:r w:rsidR="00AE6A62">
          <w:t>Linee</w:t>
        </w:r>
        <w:r w:rsidR="00AE6A62">
          <w:rPr>
            <w:spacing w:val="-8"/>
          </w:rPr>
          <w:t xml:space="preserve"> </w:t>
        </w:r>
        <w:r w:rsidR="00AE6A62">
          <w:t>guida</w:t>
        </w:r>
        <w:r w:rsidR="00AE6A62">
          <w:rPr>
            <w:spacing w:val="-5"/>
          </w:rPr>
          <w:t xml:space="preserve"> </w:t>
        </w:r>
        <w:r w:rsidR="00AE6A62">
          <w:t>su</w:t>
        </w:r>
        <w:r w:rsidR="00AE6A62">
          <w:rPr>
            <w:spacing w:val="-5"/>
          </w:rPr>
          <w:t xml:space="preserve"> </w:t>
        </w:r>
        <w:r w:rsidR="00AE6A62">
          <w:t>acquisizione</w:t>
        </w:r>
        <w:r w:rsidR="00AE6A62">
          <w:rPr>
            <w:spacing w:val="-5"/>
          </w:rPr>
          <w:t xml:space="preserve"> </w:t>
        </w:r>
        <w:r w:rsidR="00AE6A62">
          <w:t>e</w:t>
        </w:r>
        <w:r w:rsidR="00AE6A62">
          <w:rPr>
            <w:spacing w:val="-5"/>
          </w:rPr>
          <w:t xml:space="preserve"> </w:t>
        </w:r>
        <w:r w:rsidR="00AE6A62">
          <w:t>riuso</w:t>
        </w:r>
        <w:r w:rsidR="00AE6A62">
          <w:rPr>
            <w:spacing w:val="-5"/>
          </w:rPr>
          <w:t xml:space="preserve"> </w:t>
        </w:r>
        <w:r w:rsidR="00AE6A62">
          <w:t>di</w:t>
        </w:r>
        <w:r w:rsidR="00AE6A62">
          <w:rPr>
            <w:spacing w:val="-5"/>
          </w:rPr>
          <w:t xml:space="preserve"> </w:t>
        </w:r>
        <w:r w:rsidR="00AE6A62">
          <w:t>software</w:t>
        </w:r>
        <w:r w:rsidR="00AE6A62">
          <w:rPr>
            <w:spacing w:val="-5"/>
          </w:rPr>
          <w:t xml:space="preserve"> </w:t>
        </w:r>
        <w:r w:rsidR="00AE6A62">
          <w:t>per</w:t>
        </w:r>
        <w:r w:rsidR="00AE6A62">
          <w:rPr>
            <w:spacing w:val="-5"/>
          </w:rPr>
          <w:t xml:space="preserve"> </w:t>
        </w:r>
        <w:r w:rsidR="00AE6A62">
          <w:t>le</w:t>
        </w:r>
        <w:r w:rsidR="00AE6A62">
          <w:rPr>
            <w:spacing w:val="-5"/>
          </w:rPr>
          <w:t xml:space="preserve"> </w:t>
        </w:r>
        <w:r w:rsidR="00AE6A62">
          <w:t>pubbliche</w:t>
        </w:r>
        <w:r w:rsidR="00AE6A62">
          <w:rPr>
            <w:spacing w:val="-5"/>
          </w:rPr>
          <w:t xml:space="preserve"> </w:t>
        </w:r>
        <w:r w:rsidR="00AE6A62">
          <w:rPr>
            <w:spacing w:val="-2"/>
          </w:rPr>
          <w:t>amministrazioni</w:t>
        </w:r>
      </w:hyperlink>
    </w:p>
    <w:p w14:paraId="4F4B0C9E" w14:textId="77777777" w:rsidR="00E01ED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41"/>
        <w:ind w:left="473"/>
      </w:pPr>
      <w:hyperlink r:id="rId15">
        <w:r w:rsidR="00AE6A62">
          <w:t>Linee</w:t>
        </w:r>
        <w:r w:rsidR="00AE6A62">
          <w:rPr>
            <w:spacing w:val="-6"/>
          </w:rPr>
          <w:t xml:space="preserve"> </w:t>
        </w:r>
        <w:r w:rsidR="00AE6A62">
          <w:t>guida</w:t>
        </w:r>
        <w:r w:rsidR="00AE6A62">
          <w:rPr>
            <w:spacing w:val="-5"/>
          </w:rPr>
          <w:t xml:space="preserve"> </w:t>
        </w:r>
        <w:r w:rsidR="00AE6A62">
          <w:t>per</w:t>
        </w:r>
        <w:r w:rsidR="00AE6A62">
          <w:rPr>
            <w:spacing w:val="-5"/>
          </w:rPr>
          <w:t xml:space="preserve"> </w:t>
        </w:r>
        <w:r w:rsidR="00AE6A62">
          <w:t>lo</w:t>
        </w:r>
        <w:r w:rsidR="00AE6A62">
          <w:rPr>
            <w:spacing w:val="-5"/>
          </w:rPr>
          <w:t xml:space="preserve"> </w:t>
        </w:r>
        <w:r w:rsidR="00AE6A62">
          <w:t>sviluppo</w:t>
        </w:r>
        <w:r w:rsidR="00AE6A62">
          <w:rPr>
            <w:spacing w:val="-5"/>
          </w:rPr>
          <w:t xml:space="preserve"> </w:t>
        </w:r>
        <w:r w:rsidR="00AE6A62">
          <w:t>del</w:t>
        </w:r>
        <w:r w:rsidR="00AE6A62">
          <w:rPr>
            <w:spacing w:val="-5"/>
          </w:rPr>
          <w:t xml:space="preserve"> </w:t>
        </w:r>
        <w:r w:rsidR="00AE6A62">
          <w:t>software</w:t>
        </w:r>
        <w:r w:rsidR="00AE6A62">
          <w:rPr>
            <w:spacing w:val="-5"/>
          </w:rPr>
          <w:t xml:space="preserve"> </w:t>
        </w:r>
        <w:r w:rsidR="00AE6A62">
          <w:rPr>
            <w:spacing w:val="-2"/>
          </w:rPr>
          <w:t>sicuro</w:t>
        </w:r>
      </w:hyperlink>
    </w:p>
    <w:p w14:paraId="0D2FE557" w14:textId="77777777" w:rsidR="00E01ED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41"/>
        <w:ind w:left="473"/>
      </w:pPr>
      <w:hyperlink r:id="rId16">
        <w:r w:rsidR="00AE6A62">
          <w:t>Linee</w:t>
        </w:r>
        <w:r w:rsidR="00AE6A62">
          <w:rPr>
            <w:spacing w:val="-7"/>
          </w:rPr>
          <w:t xml:space="preserve"> </w:t>
        </w:r>
        <w:r w:rsidR="00AE6A62">
          <w:t>guida</w:t>
        </w:r>
        <w:r w:rsidR="00AE6A62">
          <w:rPr>
            <w:spacing w:val="-4"/>
          </w:rPr>
          <w:t xml:space="preserve"> </w:t>
        </w:r>
        <w:r w:rsidR="00AE6A62">
          <w:t>di</w:t>
        </w:r>
        <w:r w:rsidR="00AE6A62">
          <w:rPr>
            <w:spacing w:val="-4"/>
          </w:rPr>
          <w:t xml:space="preserve"> </w:t>
        </w:r>
        <w:r w:rsidR="00AE6A62">
          <w:t>design</w:t>
        </w:r>
        <w:r w:rsidR="00AE6A62">
          <w:rPr>
            <w:spacing w:val="-5"/>
          </w:rPr>
          <w:t xml:space="preserve"> </w:t>
        </w:r>
        <w:r w:rsidR="00AE6A62">
          <w:t>per</w:t>
        </w:r>
        <w:r w:rsidR="00AE6A62">
          <w:rPr>
            <w:spacing w:val="-4"/>
          </w:rPr>
          <w:t xml:space="preserve"> </w:t>
        </w:r>
        <w:r w:rsidR="00AE6A62">
          <w:t>i</w:t>
        </w:r>
        <w:r w:rsidR="00AE6A62">
          <w:rPr>
            <w:spacing w:val="-4"/>
          </w:rPr>
          <w:t xml:space="preserve"> </w:t>
        </w:r>
        <w:r w:rsidR="00AE6A62">
          <w:t>siti</w:t>
        </w:r>
        <w:r w:rsidR="00AE6A62">
          <w:rPr>
            <w:spacing w:val="-5"/>
          </w:rPr>
          <w:t xml:space="preserve"> </w:t>
        </w:r>
        <w:r w:rsidR="00AE6A62">
          <w:t>internet</w:t>
        </w:r>
        <w:r w:rsidR="00AE6A62">
          <w:rPr>
            <w:spacing w:val="-4"/>
          </w:rPr>
          <w:t xml:space="preserve"> </w:t>
        </w:r>
        <w:r w:rsidR="00AE6A62">
          <w:t>e</w:t>
        </w:r>
        <w:r w:rsidR="00AE6A62">
          <w:rPr>
            <w:spacing w:val="-4"/>
          </w:rPr>
          <w:t xml:space="preserve"> </w:t>
        </w:r>
        <w:r w:rsidR="00AE6A62">
          <w:t>i</w:t>
        </w:r>
        <w:r w:rsidR="00AE6A62">
          <w:rPr>
            <w:spacing w:val="-5"/>
          </w:rPr>
          <w:t xml:space="preserve"> </w:t>
        </w:r>
        <w:r w:rsidR="00AE6A62">
          <w:t>servizi</w:t>
        </w:r>
        <w:r w:rsidR="00AE6A62">
          <w:rPr>
            <w:spacing w:val="-4"/>
          </w:rPr>
          <w:t xml:space="preserve"> </w:t>
        </w:r>
        <w:r w:rsidR="00AE6A62">
          <w:t>digitali</w:t>
        </w:r>
        <w:r w:rsidR="00AE6A62">
          <w:rPr>
            <w:spacing w:val="-4"/>
          </w:rPr>
          <w:t xml:space="preserve"> </w:t>
        </w:r>
        <w:r w:rsidR="00AE6A62">
          <w:t>della</w:t>
        </w:r>
        <w:r w:rsidR="00AE6A62">
          <w:rPr>
            <w:spacing w:val="-4"/>
          </w:rPr>
          <w:t xml:space="preserve"> </w:t>
        </w:r>
        <w:r w:rsidR="00AE6A62">
          <w:rPr>
            <w:spacing w:val="-5"/>
          </w:rPr>
          <w:t>PA</w:t>
        </w:r>
      </w:hyperlink>
    </w:p>
    <w:p w14:paraId="017DE937" w14:textId="77777777" w:rsidR="00E01ED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40"/>
        <w:ind w:left="473"/>
      </w:pPr>
      <w:hyperlink r:id="rId17">
        <w:r w:rsidR="00AE6A62">
          <w:t>Linee</w:t>
        </w:r>
        <w:r w:rsidR="00AE6A62">
          <w:rPr>
            <w:spacing w:val="-9"/>
          </w:rPr>
          <w:t xml:space="preserve"> </w:t>
        </w:r>
        <w:r w:rsidR="00AE6A62">
          <w:t>guida</w:t>
        </w:r>
        <w:r w:rsidR="00AE6A62">
          <w:rPr>
            <w:spacing w:val="-8"/>
          </w:rPr>
          <w:t xml:space="preserve"> </w:t>
        </w:r>
        <w:r w:rsidR="00AE6A62">
          <w:t>sull’accessibilità</w:t>
        </w:r>
        <w:r w:rsidR="00AE6A62">
          <w:rPr>
            <w:spacing w:val="-9"/>
          </w:rPr>
          <w:t xml:space="preserve"> </w:t>
        </w:r>
        <w:r w:rsidR="00AE6A62">
          <w:t>degli</w:t>
        </w:r>
        <w:r w:rsidR="00AE6A62">
          <w:rPr>
            <w:spacing w:val="-8"/>
          </w:rPr>
          <w:t xml:space="preserve"> </w:t>
        </w:r>
        <w:r w:rsidR="00AE6A62">
          <w:t>strumenti</w:t>
        </w:r>
        <w:r w:rsidR="00AE6A62">
          <w:rPr>
            <w:spacing w:val="-8"/>
          </w:rPr>
          <w:t xml:space="preserve"> </w:t>
        </w:r>
        <w:r w:rsidR="00AE6A62">
          <w:rPr>
            <w:spacing w:val="-2"/>
          </w:rPr>
          <w:t>informatici</w:t>
        </w:r>
      </w:hyperlink>
    </w:p>
    <w:p w14:paraId="566895B5" w14:textId="77777777" w:rsidR="00E01ED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41" w:line="276" w:lineRule="auto"/>
        <w:ind w:left="473" w:right="117"/>
      </w:pPr>
      <w:hyperlink r:id="rId18">
        <w:r w:rsidR="00AE6A62">
          <w:t>Linee guida tecnologie e standard per la sicurezza dell’interoperabilità tramite API</w:t>
        </w:r>
      </w:hyperlink>
      <w:r w:rsidR="00AE6A62">
        <w:t xml:space="preserve"> </w:t>
      </w:r>
      <w:hyperlink r:id="rId19">
        <w:r w:rsidR="00AE6A62">
          <w:t>dei sistemi informatici</w:t>
        </w:r>
      </w:hyperlink>
      <w:r w:rsidR="00AE6A62">
        <w:t>.</w:t>
      </w:r>
    </w:p>
    <w:p w14:paraId="05441979" w14:textId="77777777" w:rsidR="00E01EDB" w:rsidRDefault="00AE6A62">
      <w:pPr>
        <w:pStyle w:val="Titolo1"/>
        <w:numPr>
          <w:ilvl w:val="0"/>
          <w:numId w:val="2"/>
        </w:numPr>
        <w:tabs>
          <w:tab w:val="left" w:pos="478"/>
        </w:tabs>
        <w:ind w:left="478" w:hanging="365"/>
      </w:pPr>
      <w:r>
        <w:t>Codice</w:t>
      </w:r>
      <w:r>
        <w:rPr>
          <w:spacing w:val="-6"/>
        </w:rPr>
        <w:t xml:space="preserve"> </w:t>
      </w:r>
      <w:r>
        <w:rPr>
          <w:spacing w:val="-2"/>
        </w:rPr>
        <w:t>sorgente</w:t>
      </w:r>
    </w:p>
    <w:p w14:paraId="672D16CC" w14:textId="17BF89C3" w:rsidR="00E01EDB" w:rsidRPr="00E26C68" w:rsidRDefault="00AE6A62" w:rsidP="00E26C68">
      <w:pPr>
        <w:pStyle w:val="Corpotesto"/>
        <w:spacing w:before="248" w:line="276" w:lineRule="auto"/>
        <w:ind w:right="114"/>
      </w:pPr>
      <w:r w:rsidRPr="00E26C68">
        <w:t>Al termine del contratto la totalità</w:t>
      </w:r>
      <w:r w:rsidRPr="00E26C68">
        <w:rPr>
          <w:spacing w:val="-4"/>
        </w:rPr>
        <w:t xml:space="preserve"> </w:t>
      </w:r>
      <w:r w:rsidRPr="00E26C68">
        <w:t>del</w:t>
      </w:r>
      <w:r w:rsidRPr="00E26C68">
        <w:rPr>
          <w:spacing w:val="-4"/>
        </w:rPr>
        <w:t xml:space="preserve"> </w:t>
      </w:r>
      <w:r w:rsidRPr="00E26C68">
        <w:t>codice</w:t>
      </w:r>
      <w:r w:rsidRPr="00E26C68">
        <w:rPr>
          <w:spacing w:val="-4"/>
        </w:rPr>
        <w:t xml:space="preserve"> </w:t>
      </w:r>
      <w:r w:rsidRPr="00E26C68">
        <w:t>sorgente</w:t>
      </w:r>
      <w:r w:rsidRPr="00E26C68">
        <w:rPr>
          <w:spacing w:val="-4"/>
        </w:rPr>
        <w:t xml:space="preserve"> </w:t>
      </w:r>
      <w:r w:rsidRPr="00E26C68">
        <w:t>dovrà essere consegnata alla Stazione Appaltante. Le modalità di consegna del codice saranno definite tra le parti nella fase di progettazione (vedi 7.2).</w:t>
      </w:r>
      <w:r w:rsidR="00E26C68" w:rsidRPr="00E26C68">
        <w:t xml:space="preserve"> </w:t>
      </w:r>
      <w:r w:rsidRPr="00E26C68">
        <w:t>La Stazione Appaltante dovrà</w:t>
      </w:r>
      <w:r w:rsidRPr="00E26C68">
        <w:rPr>
          <w:spacing w:val="-4"/>
        </w:rPr>
        <w:t xml:space="preserve"> </w:t>
      </w:r>
      <w:r w:rsidRPr="00E26C68">
        <w:t>essere</w:t>
      </w:r>
      <w:r w:rsidRPr="00E26C68">
        <w:rPr>
          <w:spacing w:val="-4"/>
        </w:rPr>
        <w:t xml:space="preserve"> </w:t>
      </w:r>
      <w:r w:rsidRPr="00E26C68">
        <w:t>messa</w:t>
      </w:r>
      <w:r w:rsidRPr="00E26C68">
        <w:rPr>
          <w:spacing w:val="-4"/>
        </w:rPr>
        <w:t xml:space="preserve"> </w:t>
      </w:r>
      <w:r w:rsidRPr="00E26C68">
        <w:t>in</w:t>
      </w:r>
      <w:r w:rsidRPr="00E26C68">
        <w:rPr>
          <w:spacing w:val="-4"/>
        </w:rPr>
        <w:t xml:space="preserve"> </w:t>
      </w:r>
      <w:r w:rsidRPr="00E26C68">
        <w:t>condizione</w:t>
      </w:r>
      <w:r w:rsidRPr="00E26C68">
        <w:rPr>
          <w:spacing w:val="-4"/>
        </w:rPr>
        <w:t xml:space="preserve"> </w:t>
      </w:r>
      <w:r w:rsidRPr="00E26C68">
        <w:t>di</w:t>
      </w:r>
      <w:r w:rsidRPr="00E26C68">
        <w:rPr>
          <w:spacing w:val="-4"/>
        </w:rPr>
        <w:t xml:space="preserve"> </w:t>
      </w:r>
      <w:r w:rsidRPr="00E26C68">
        <w:t>accedere</w:t>
      </w:r>
      <w:r w:rsidRPr="00E26C68">
        <w:rPr>
          <w:spacing w:val="-4"/>
        </w:rPr>
        <w:t xml:space="preserve"> </w:t>
      </w:r>
      <w:r w:rsidRPr="00E26C68">
        <w:t>senza</w:t>
      </w:r>
      <w:r w:rsidRPr="00E26C68">
        <w:rPr>
          <w:spacing w:val="-4"/>
        </w:rPr>
        <w:t xml:space="preserve"> </w:t>
      </w:r>
      <w:r w:rsidRPr="00E26C68">
        <w:t xml:space="preserve">limitazioni al codice sorgente durante tutto il periodo di sviluppo, fino al termine della consegna </w:t>
      </w:r>
      <w:r w:rsidRPr="00E26C68">
        <w:rPr>
          <w:spacing w:val="-2"/>
        </w:rPr>
        <w:t>finale.</w:t>
      </w:r>
      <w:r w:rsidR="00E26C68" w:rsidRPr="00E26C68">
        <w:t xml:space="preserve"> </w:t>
      </w:r>
      <w:r w:rsidR="005A7011" w:rsidRPr="00E26C68">
        <w:t>S</w:t>
      </w:r>
      <w:r w:rsidRPr="00E26C68">
        <w:t>i</w:t>
      </w:r>
      <w:r w:rsidRPr="00E26C68">
        <w:rPr>
          <w:spacing w:val="-4"/>
        </w:rPr>
        <w:t xml:space="preserve"> </w:t>
      </w:r>
      <w:r w:rsidRPr="00E26C68">
        <w:t>richiede</w:t>
      </w:r>
      <w:r w:rsidRPr="00E26C68">
        <w:rPr>
          <w:spacing w:val="-4"/>
        </w:rPr>
        <w:t xml:space="preserve"> </w:t>
      </w:r>
      <w:r w:rsidRPr="00E26C68">
        <w:t>che</w:t>
      </w:r>
      <w:r w:rsidRPr="00E26C68">
        <w:rPr>
          <w:spacing w:val="-4"/>
        </w:rPr>
        <w:t xml:space="preserve"> </w:t>
      </w:r>
      <w:r w:rsidRPr="00E26C68">
        <w:t>il</w:t>
      </w:r>
      <w:r w:rsidRPr="00E26C68">
        <w:rPr>
          <w:spacing w:val="-4"/>
        </w:rPr>
        <w:t xml:space="preserve"> </w:t>
      </w:r>
      <w:r w:rsidRPr="00E26C68">
        <w:t>codice</w:t>
      </w:r>
      <w:r w:rsidRPr="00E26C68">
        <w:rPr>
          <w:spacing w:val="-4"/>
        </w:rPr>
        <w:t xml:space="preserve"> </w:t>
      </w:r>
      <w:r w:rsidRPr="00E26C68">
        <w:t>sorgente</w:t>
      </w:r>
      <w:r w:rsidRPr="00E26C68">
        <w:rPr>
          <w:spacing w:val="-4"/>
        </w:rPr>
        <w:t xml:space="preserve"> </w:t>
      </w:r>
      <w:r w:rsidRPr="00E26C68">
        <w:t xml:space="preserve">sia scritto in modo intelligibile e opportunamente commentato tenendo conto che il soggetto che lo prenderà in carico dovrà essere in grado di poterlo modificare senza </w:t>
      </w:r>
      <w:r w:rsidRPr="00E26C68">
        <w:rPr>
          <w:spacing w:val="-2"/>
        </w:rPr>
        <w:t>limitazioni.</w:t>
      </w:r>
    </w:p>
    <w:p w14:paraId="47D07D48" w14:textId="77777777" w:rsidR="00E01EDB" w:rsidRDefault="00AE6A62">
      <w:pPr>
        <w:pStyle w:val="Titolo1"/>
        <w:numPr>
          <w:ilvl w:val="0"/>
          <w:numId w:val="2"/>
        </w:numPr>
        <w:tabs>
          <w:tab w:val="left" w:pos="478"/>
        </w:tabs>
        <w:ind w:left="478" w:hanging="365"/>
      </w:pPr>
      <w:r>
        <w:t>Documentazione</w:t>
      </w:r>
      <w:r>
        <w:rPr>
          <w:spacing w:val="-11"/>
        </w:rPr>
        <w:t xml:space="preserve"> </w:t>
      </w:r>
      <w:r>
        <w:t>finalizzata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sostenibilità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lungo</w:t>
      </w:r>
      <w:r>
        <w:rPr>
          <w:spacing w:val="-8"/>
        </w:rPr>
        <w:t xml:space="preserve"> </w:t>
      </w:r>
      <w:r>
        <w:rPr>
          <w:spacing w:val="-2"/>
        </w:rPr>
        <w:t>periodo</w:t>
      </w:r>
    </w:p>
    <w:p w14:paraId="2462FF96" w14:textId="77777777" w:rsidR="00E01EDB" w:rsidRDefault="00AE6A62">
      <w:pPr>
        <w:pStyle w:val="Corpotesto"/>
        <w:spacing w:before="247" w:line="276" w:lineRule="auto"/>
        <w:ind w:right="108"/>
      </w:pPr>
      <w:r>
        <w:t xml:space="preserve">Il Fornitore, al fine di garantire a INGV la sostenibilità </w:t>
      </w:r>
      <w:r w:rsidR="005A7011">
        <w:t>del prototipo</w:t>
      </w:r>
      <w:r>
        <w:t xml:space="preserve"> nel lungo periodo, dovrà porre particolare cura nella redazione della documentazione di </w:t>
      </w:r>
      <w:r>
        <w:rPr>
          <w:spacing w:val="-2"/>
        </w:rPr>
        <w:t>accompagnamento.</w:t>
      </w:r>
    </w:p>
    <w:p w14:paraId="04F3DB76" w14:textId="77777777" w:rsidR="00E01EDB" w:rsidRDefault="00AE6A62">
      <w:pPr>
        <w:pStyle w:val="Corpotesto"/>
        <w:spacing w:before="0"/>
      </w:pPr>
      <w:r>
        <w:t>Dovranno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redatti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documenti</w:t>
      </w:r>
    </w:p>
    <w:p w14:paraId="1A36F9AA" w14:textId="77777777" w:rsidR="00E01EDB" w:rsidRDefault="00E01EDB" w:rsidP="005A7011">
      <w:pPr>
        <w:pStyle w:val="Paragrafoelenco"/>
        <w:tabs>
          <w:tab w:val="left" w:pos="646"/>
        </w:tabs>
        <w:spacing w:before="40"/>
        <w:ind w:left="646" w:firstLine="0"/>
      </w:pPr>
    </w:p>
    <w:p w14:paraId="4A14A049" w14:textId="77777777" w:rsidR="00E01EDB" w:rsidRDefault="00AE6A62">
      <w:pPr>
        <w:pStyle w:val="Paragrafoelenco"/>
        <w:numPr>
          <w:ilvl w:val="1"/>
          <w:numId w:val="2"/>
        </w:numPr>
        <w:tabs>
          <w:tab w:val="left" w:pos="646"/>
        </w:tabs>
        <w:spacing w:before="41"/>
        <w:ind w:left="646" w:hanging="533"/>
      </w:pPr>
      <w:r>
        <w:t>un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tecnico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l’ingegnerizzazione</w:t>
      </w:r>
      <w:r>
        <w:rPr>
          <w:spacing w:val="-6"/>
        </w:rPr>
        <w:t xml:space="preserve"> </w:t>
      </w:r>
      <w:r>
        <w:t>del</w:t>
      </w:r>
      <w:r w:rsidR="005A7011">
        <w:t xml:space="preserve"> prototipo </w:t>
      </w:r>
      <w:r>
        <w:t>nel</w:t>
      </w:r>
      <w:r>
        <w:rPr>
          <w:spacing w:val="-6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rPr>
          <w:spacing w:val="-2"/>
        </w:rPr>
        <w:t>complesso;</w:t>
      </w:r>
    </w:p>
    <w:p w14:paraId="1455ECD6" w14:textId="77777777" w:rsidR="00E01EDB" w:rsidRDefault="00AE6A62">
      <w:pPr>
        <w:pStyle w:val="Paragrafoelenco"/>
        <w:numPr>
          <w:ilvl w:val="1"/>
          <w:numId w:val="2"/>
        </w:numPr>
        <w:tabs>
          <w:tab w:val="left" w:pos="646"/>
        </w:tabs>
        <w:spacing w:before="40"/>
        <w:ind w:left="646" w:hanging="533"/>
      </w:pPr>
      <w:r>
        <w:t>un</w:t>
      </w:r>
      <w:r>
        <w:rPr>
          <w:spacing w:val="-8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illustra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rPr>
          <w:spacing w:val="-2"/>
        </w:rPr>
        <w:t>sorgente;</w:t>
      </w:r>
    </w:p>
    <w:p w14:paraId="3F6B78D4" w14:textId="77777777" w:rsidR="00E01EDB" w:rsidRDefault="00AE6A62">
      <w:pPr>
        <w:pStyle w:val="Paragrafoelenco"/>
        <w:numPr>
          <w:ilvl w:val="1"/>
          <w:numId w:val="2"/>
        </w:numPr>
        <w:tabs>
          <w:tab w:val="left" w:pos="646"/>
        </w:tabs>
        <w:spacing w:before="40"/>
        <w:ind w:left="646" w:hanging="533"/>
      </w:pPr>
      <w:r>
        <w:t>la</w:t>
      </w:r>
      <w:r>
        <w:rPr>
          <w:spacing w:val="-8"/>
        </w:rPr>
        <w:t xml:space="preserve"> </w:t>
      </w:r>
      <w:r>
        <w:t>manualistica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utenti</w:t>
      </w:r>
      <w:r>
        <w:rPr>
          <w:spacing w:val="-2"/>
        </w:rPr>
        <w:t>.</w:t>
      </w:r>
    </w:p>
    <w:p w14:paraId="19072181" w14:textId="77777777" w:rsidR="00E01EDB" w:rsidRDefault="00E01EDB">
      <w:pPr>
        <w:pStyle w:val="Corpotesto"/>
        <w:spacing w:before="80"/>
        <w:ind w:left="0"/>
        <w:jc w:val="left"/>
      </w:pPr>
    </w:p>
    <w:p w14:paraId="419D0617" w14:textId="77777777" w:rsidR="00E01EDB" w:rsidRDefault="00AE6A62">
      <w:pPr>
        <w:pStyle w:val="Titolo1"/>
        <w:numPr>
          <w:ilvl w:val="0"/>
          <w:numId w:val="2"/>
        </w:numPr>
        <w:tabs>
          <w:tab w:val="left" w:pos="478"/>
        </w:tabs>
        <w:spacing w:before="0"/>
        <w:ind w:left="478" w:hanging="365"/>
      </w:pPr>
      <w:r>
        <w:rPr>
          <w:spacing w:val="-2"/>
        </w:rPr>
        <w:t>Cronoprogramma</w:t>
      </w:r>
    </w:p>
    <w:p w14:paraId="3FFF6AFC" w14:textId="77777777" w:rsidR="00E01EDB" w:rsidRDefault="00AE6A62">
      <w:pPr>
        <w:pStyle w:val="Corpotesto"/>
        <w:spacing w:before="247"/>
      </w:pPr>
      <w:r>
        <w:t>Sono</w:t>
      </w:r>
      <w:r>
        <w:rPr>
          <w:spacing w:val="-6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quattro</w:t>
      </w:r>
      <w:r>
        <w:rPr>
          <w:spacing w:val="-6"/>
        </w:rPr>
        <w:t xml:space="preserve"> </w:t>
      </w:r>
      <w:r>
        <w:t>tappe</w:t>
      </w:r>
      <w:r>
        <w:rPr>
          <w:spacing w:val="-6"/>
        </w:rPr>
        <w:t xml:space="preserve"> </w:t>
      </w:r>
      <w:r>
        <w:rPr>
          <w:spacing w:val="-2"/>
        </w:rPr>
        <w:t>intermedie:</w:t>
      </w:r>
    </w:p>
    <w:p w14:paraId="44B81C17" w14:textId="77777777" w:rsidR="00E01EDB" w:rsidRDefault="00AE6A62">
      <w:pPr>
        <w:pStyle w:val="Paragrafoelenco"/>
        <w:numPr>
          <w:ilvl w:val="1"/>
          <w:numId w:val="2"/>
        </w:numPr>
        <w:tabs>
          <w:tab w:val="left" w:pos="608"/>
          <w:tab w:val="left" w:pos="706"/>
        </w:tabs>
        <w:spacing w:before="41" w:line="276" w:lineRule="auto"/>
        <w:ind w:left="608" w:right="109" w:hanging="495"/>
        <w:jc w:val="both"/>
      </w:pPr>
      <w:r>
        <w:tab/>
        <w:t xml:space="preserve">L’Architettura </w:t>
      </w:r>
      <w:r w:rsidR="00A82F4B">
        <w:t>del prototipo</w:t>
      </w:r>
      <w:r>
        <w:t xml:space="preserve"> dovrà essere conclusa entro il </w:t>
      </w:r>
      <w:r w:rsidRPr="00E26C68">
        <w:t>15 giugno 202</w:t>
      </w:r>
      <w:r w:rsidR="00A82F4B" w:rsidRPr="00E26C68">
        <w:t>4</w:t>
      </w:r>
      <w:r>
        <w:t xml:space="preserve"> (documento indicato al punto 6.1);</w:t>
      </w:r>
    </w:p>
    <w:p w14:paraId="661A7053" w14:textId="77777777" w:rsidR="00E01EDB" w:rsidRDefault="00AE6A62">
      <w:pPr>
        <w:pStyle w:val="Paragrafoelenco"/>
        <w:numPr>
          <w:ilvl w:val="1"/>
          <w:numId w:val="2"/>
        </w:numPr>
        <w:tabs>
          <w:tab w:val="left" w:pos="608"/>
          <w:tab w:val="left" w:pos="706"/>
        </w:tabs>
        <w:spacing w:before="0" w:line="276" w:lineRule="auto"/>
        <w:ind w:left="608" w:right="112" w:hanging="495"/>
        <w:jc w:val="both"/>
      </w:pPr>
      <w:r>
        <w:tab/>
        <w:t>Entro la fine di ottobre 202</w:t>
      </w:r>
      <w:r w:rsidR="00A82F4B">
        <w:t>4</w:t>
      </w:r>
      <w:r>
        <w:t xml:space="preserve"> dovrà essere consegnato il progetto </w:t>
      </w:r>
      <w:r w:rsidR="00A82F4B">
        <w:t>prototipale dell’interfaccia</w:t>
      </w:r>
      <w:r>
        <w:t xml:space="preserve"> (documento indicato al punto 6.2);</w:t>
      </w:r>
    </w:p>
    <w:p w14:paraId="1F54156B" w14:textId="77777777" w:rsidR="00E01EDB" w:rsidRDefault="00AE6A62">
      <w:pPr>
        <w:pStyle w:val="Paragrafoelenco"/>
        <w:numPr>
          <w:ilvl w:val="1"/>
          <w:numId w:val="2"/>
        </w:numPr>
        <w:tabs>
          <w:tab w:val="left" w:pos="608"/>
          <w:tab w:val="left" w:pos="661"/>
        </w:tabs>
        <w:spacing w:before="0" w:line="276" w:lineRule="auto"/>
        <w:ind w:left="608" w:right="107" w:hanging="495"/>
        <w:jc w:val="both"/>
      </w:pPr>
      <w:r>
        <w:tab/>
        <w:t xml:space="preserve">Un prototipo funzionante </w:t>
      </w:r>
      <w:r w:rsidR="00A82F4B">
        <w:t>dell’interfaccia scenari</w:t>
      </w:r>
      <w:r>
        <w:t xml:space="preserve"> dovrà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reso</w:t>
      </w:r>
      <w:r>
        <w:rPr>
          <w:spacing w:val="-5"/>
        </w:rPr>
        <w:t xml:space="preserve"> </w:t>
      </w:r>
      <w:r>
        <w:t>disponibile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coinvolto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PNRR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 xml:space="preserve">entro la fine del mese di </w:t>
      </w:r>
      <w:r w:rsidRPr="00E26C68">
        <w:t>ottobre 2024</w:t>
      </w:r>
      <w:r>
        <w:t xml:space="preserve"> per una verifica della funzionalità operativa.</w:t>
      </w:r>
    </w:p>
    <w:p w14:paraId="77C6679C" w14:textId="77777777" w:rsidR="00E01EDB" w:rsidRDefault="00AE6A62">
      <w:pPr>
        <w:pStyle w:val="Paragrafoelenco"/>
        <w:numPr>
          <w:ilvl w:val="1"/>
          <w:numId w:val="2"/>
        </w:numPr>
        <w:tabs>
          <w:tab w:val="left" w:pos="608"/>
          <w:tab w:val="left" w:pos="661"/>
        </w:tabs>
        <w:spacing w:before="0" w:line="276" w:lineRule="auto"/>
        <w:ind w:left="608" w:right="106" w:hanging="495"/>
        <w:jc w:val="both"/>
      </w:pPr>
      <w:r>
        <w:tab/>
      </w:r>
      <w:r w:rsidR="00A82F4B">
        <w:t>Il prodotto</w:t>
      </w:r>
      <w:r>
        <w:t xml:space="preserve"> finale, il suo codice sorgente e la documentazione indicata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punti 6.</w:t>
      </w:r>
      <w:r w:rsidR="00A82F4B">
        <w:t>2</w:t>
      </w:r>
      <w:r>
        <w:t xml:space="preserve"> e 6.</w:t>
      </w:r>
      <w:r w:rsidR="00A82F4B">
        <w:t>3</w:t>
      </w:r>
      <w:r>
        <w:t xml:space="preserve"> dovranno essere consegnate entro la </w:t>
      </w:r>
      <w:r w:rsidRPr="00E26C68">
        <w:t>fine di aprile 2025.</w:t>
      </w:r>
    </w:p>
    <w:p w14:paraId="1181BF4A" w14:textId="29CF88EF" w:rsidR="00E01EDB" w:rsidRDefault="00AE6A62">
      <w:pPr>
        <w:pStyle w:val="Titolo1"/>
        <w:numPr>
          <w:ilvl w:val="0"/>
          <w:numId w:val="2"/>
        </w:numPr>
        <w:tabs>
          <w:tab w:val="left" w:pos="478"/>
        </w:tabs>
        <w:ind w:left="478" w:hanging="365"/>
      </w:pPr>
      <w:r>
        <w:rPr>
          <w:spacing w:val="-2"/>
        </w:rPr>
        <w:lastRenderedPageBreak/>
        <w:t>Accettazione</w:t>
      </w:r>
    </w:p>
    <w:p w14:paraId="62CEFECD" w14:textId="36FC8145" w:rsidR="00E01EDB" w:rsidRDefault="00AE6A62" w:rsidP="00CB6A38">
      <w:pPr>
        <w:pStyle w:val="Corpotesto"/>
        <w:spacing w:before="247" w:line="276" w:lineRule="auto"/>
        <w:ind w:right="114"/>
      </w:pPr>
      <w:r>
        <w:t xml:space="preserve">Ad ogni tappa intermedia </w:t>
      </w:r>
      <w:r w:rsidR="00CB6A38">
        <w:t>si</w:t>
      </w:r>
      <w:r>
        <w:t xml:space="preserve"> valuterà la conformità di quanto consegnato dal Fornitore</w:t>
      </w:r>
      <w:r w:rsidR="00CB6A38">
        <w:t xml:space="preserve">. </w:t>
      </w:r>
      <w:r>
        <w:t xml:space="preserve">In occasione della consegna finale, </w:t>
      </w:r>
      <w:r w:rsidR="00CB6A38">
        <w:t>si</w:t>
      </w:r>
      <w:r>
        <w:rPr>
          <w:spacing w:val="-3"/>
        </w:rPr>
        <w:t xml:space="preserve"> </w:t>
      </w:r>
      <w:r>
        <w:t>procederà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 xml:space="preserve">verifica di conformità definitiva della fornitura e al collaudo della </w:t>
      </w:r>
      <w:r w:rsidR="00CB6A38">
        <w:t>piattaforma web</w:t>
      </w:r>
      <w:r>
        <w:t>.</w:t>
      </w:r>
      <w:r w:rsidR="00CB6A38">
        <w:t xml:space="preserve"> </w:t>
      </w:r>
      <w:r>
        <w:t xml:space="preserve">In caso di riscontrata non conformità, sia durante una tappa intermedia, sia in occasione della consegna finale, </w:t>
      </w:r>
      <w:r w:rsidR="00CB6A38">
        <w:t>si</w:t>
      </w:r>
      <w:r>
        <w:t xml:space="preserve"> comunicherà le opportune osservazioni al Fornitore. Nel caso di contestazioni o problemi nelle fasi intermedie o finali di verifica, la Stazione Appaltante si riserva di adottare opportune azioni anche alla luce delle direttive ANAC (Autorità Nazionale Anticorruzione).</w:t>
      </w:r>
    </w:p>
    <w:p w14:paraId="3A11DAC9" w14:textId="77777777" w:rsidR="00E01EDB" w:rsidRDefault="00AE6A62">
      <w:pPr>
        <w:pStyle w:val="Corpotesto"/>
        <w:spacing w:before="171"/>
        <w:ind w:left="0" w:right="106"/>
        <w:jc w:val="right"/>
        <w:rPr>
          <w:rFonts w:ascii="Calibri"/>
        </w:rPr>
      </w:pPr>
      <w:r>
        <w:rPr>
          <w:rFonts w:ascii="Calibri"/>
          <w:spacing w:val="-10"/>
        </w:rPr>
        <w:t>4</w:t>
      </w:r>
    </w:p>
    <w:sectPr w:rsidR="00E01EDB">
      <w:headerReference w:type="default" r:id="rId20"/>
      <w:footerReference w:type="default" r:id="rId21"/>
      <w:pgSz w:w="11920" w:h="16840"/>
      <w:pgMar w:top="2000" w:right="1040" w:bottom="280" w:left="1020" w:header="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B7FA" w14:textId="77777777" w:rsidR="00102C11" w:rsidRDefault="00102C11">
      <w:r>
        <w:separator/>
      </w:r>
    </w:p>
  </w:endnote>
  <w:endnote w:type="continuationSeparator" w:id="0">
    <w:p w14:paraId="245FB346" w14:textId="77777777" w:rsidR="00102C11" w:rsidRDefault="0010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C262" w14:textId="77777777" w:rsidR="00E01EDB" w:rsidRDefault="00E01EDB">
    <w:pPr>
      <w:pStyle w:val="Corpotesto"/>
      <w:spacing w:before="0"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730B" w14:textId="77777777" w:rsidR="00102C11" w:rsidRDefault="00102C11">
      <w:r>
        <w:separator/>
      </w:r>
    </w:p>
  </w:footnote>
  <w:footnote w:type="continuationSeparator" w:id="0">
    <w:p w14:paraId="58474C4C" w14:textId="77777777" w:rsidR="00102C11" w:rsidRDefault="0010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CF6E" w14:textId="77777777" w:rsidR="00E01EDB" w:rsidRDefault="00AE6A62">
    <w:pPr>
      <w:pStyle w:val="Corpotes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67ABAC6C" wp14:editId="4002AAB0">
          <wp:simplePos x="0" y="0"/>
          <wp:positionH relativeFrom="page">
            <wp:posOffset>0</wp:posOffset>
          </wp:positionH>
          <wp:positionV relativeFrom="page">
            <wp:posOffset>20953</wp:posOffset>
          </wp:positionV>
          <wp:extent cx="7559040" cy="110489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1104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C05"/>
    <w:multiLevelType w:val="multilevel"/>
    <w:tmpl w:val="598478D0"/>
    <w:lvl w:ilvl="0">
      <w:start w:val="1"/>
      <w:numFmt w:val="decimal"/>
      <w:lvlText w:val="%1."/>
      <w:lvlJc w:val="left"/>
      <w:pPr>
        <w:ind w:left="481" w:hanging="368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6"/>
        <w:szCs w:val="26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50" w:hanging="537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660" w:hanging="53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10" w:hanging="53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60" w:hanging="53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10" w:hanging="53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60" w:hanging="53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10" w:hanging="53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60" w:hanging="537"/>
      </w:pPr>
      <w:rPr>
        <w:rFonts w:hint="default"/>
        <w:lang w:val="it-IT" w:eastAsia="en-US" w:bidi="ar-SA"/>
      </w:rPr>
    </w:lvl>
  </w:abstractNum>
  <w:abstractNum w:abstractNumId="1" w15:restartNumberingAfterBreak="0">
    <w:nsid w:val="3D632F0F"/>
    <w:multiLevelType w:val="hybridMultilevel"/>
    <w:tmpl w:val="04324E92"/>
    <w:lvl w:ilvl="0" w:tplc="B63C97FA">
      <w:numFmt w:val="bullet"/>
      <w:lvlText w:val="●"/>
      <w:lvlJc w:val="left"/>
      <w:pPr>
        <w:ind w:left="47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4A371A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486A8EAE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0BB2EAD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72744AA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D2DCF91E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876223C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3A7C22D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882ED446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931621412">
    <w:abstractNumId w:val="1"/>
  </w:num>
  <w:num w:numId="2" w16cid:durableId="102807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DB"/>
    <w:rsid w:val="000D3895"/>
    <w:rsid w:val="00102C11"/>
    <w:rsid w:val="002D0E80"/>
    <w:rsid w:val="00541398"/>
    <w:rsid w:val="005A7011"/>
    <w:rsid w:val="005E63A1"/>
    <w:rsid w:val="005E7915"/>
    <w:rsid w:val="005F30CE"/>
    <w:rsid w:val="00650B31"/>
    <w:rsid w:val="008614A5"/>
    <w:rsid w:val="00961930"/>
    <w:rsid w:val="00A82F4B"/>
    <w:rsid w:val="00A95EEA"/>
    <w:rsid w:val="00AE6A62"/>
    <w:rsid w:val="00B54D88"/>
    <w:rsid w:val="00CB6A38"/>
    <w:rsid w:val="00E01EDB"/>
    <w:rsid w:val="00E26C68"/>
    <w:rsid w:val="00E62EBB"/>
    <w:rsid w:val="00EB176F"/>
    <w:rsid w:val="00EE43BC"/>
    <w:rsid w:val="00F3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EB4E7"/>
  <w15:docId w15:val="{481043DA-54A2-4950-91D2-BC42D8CC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200"/>
      <w:ind w:left="478" w:hanging="365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00"/>
      <w:ind w:left="113"/>
      <w:jc w:val="both"/>
    </w:pPr>
  </w:style>
  <w:style w:type="paragraph" w:styleId="Titolo">
    <w:name w:val="Title"/>
    <w:basedOn w:val="Normale"/>
    <w:uiPriority w:val="10"/>
    <w:qFormat/>
    <w:pPr>
      <w:spacing w:before="257"/>
      <w:ind w:left="128" w:right="120" w:hanging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00"/>
      <w:ind w:left="478" w:hanging="36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s-c.epos-eu.org/" TargetMode="External"/><Relationship Id="rId13" Type="http://schemas.openxmlformats.org/officeDocument/2006/relationships/hyperlink" Target="https://docs.italia.it/italia/daf/linee-guida-cataloghi-dati-dcat-ap-it/" TargetMode="External"/><Relationship Id="rId18" Type="http://schemas.openxmlformats.org/officeDocument/2006/relationships/hyperlink" Target="https://docs.italia.it/AgID/documenti-in-consultazione/lg-sicurezza-interoperabilita-docs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it.ly/3m8BiBb" TargetMode="External"/><Relationship Id="rId12" Type="http://schemas.openxmlformats.org/officeDocument/2006/relationships/hyperlink" Target="https://docs.italia.it/italia/piano-triennale-ict/lg-modellointeroperabilita-docs/" TargetMode="External"/><Relationship Id="rId17" Type="http://schemas.openxmlformats.org/officeDocument/2006/relationships/hyperlink" Target="https://docs.italia.it/AgID/documenti-in-consultazione/lg-accessibilita-do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italia.it/italia/design/lg-design-servizi-web/it/versione-corrente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api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gid.gov.it/it/sicurezza/cert-pa/linee-guida-sviluppo-del-software-sicur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ema.datacite.org/" TargetMode="External"/><Relationship Id="rId19" Type="http://schemas.openxmlformats.org/officeDocument/2006/relationships/hyperlink" Target="https://docs.italia.it/AgID/documenti-in-consultazione/lg-sicurezza-interoperabilita-do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YqMV4d" TargetMode="External"/><Relationship Id="rId14" Type="http://schemas.openxmlformats.org/officeDocument/2006/relationships/hyperlink" Target="https://www.agid.gov.it/sites/default/files/repository_files/lg-acquisizione-e-riuso-software-per-pa-docs_pubblicata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WP11 DB Vulnerabilità - 1 Allegato con specifiche tecniche del servizio.docx</vt:lpstr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WP11 DB Vulnerabilità - 1 Allegato con specifiche tecniche del servizio.docx</dc:title>
  <dc:creator>sara sgobba</dc:creator>
  <cp:lastModifiedBy>Giovanni Lanzano</cp:lastModifiedBy>
  <cp:revision>10</cp:revision>
  <dcterms:created xsi:type="dcterms:W3CDTF">2023-11-08T11:51:00Z</dcterms:created>
  <dcterms:modified xsi:type="dcterms:W3CDTF">2023-11-13T16:20:00Z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m113 Google Docs Renderer</vt:lpwstr>
  </property>
</Properties>
</file>