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96E30" w14:textId="77777777" w:rsidR="007909D0" w:rsidRPr="00BB69C5" w:rsidRDefault="007909D0" w:rsidP="007909D0">
      <w:pPr>
        <w:pStyle w:val="NormaleWeb"/>
        <w:spacing w:before="0" w:beforeAutospacing="0" w:after="225" w:afterAutospacing="0"/>
        <w:jc w:val="both"/>
        <w:textAlignment w:val="center"/>
        <w:rPr>
          <w:rFonts w:ascii="Palatino Linotype" w:hAnsi="Palatino Linotype"/>
          <w:b/>
          <w:sz w:val="26"/>
          <w:szCs w:val="26"/>
        </w:rPr>
      </w:pPr>
      <w:r w:rsidRPr="00BB69C5">
        <w:rPr>
          <w:rFonts w:ascii="Palatino Linotype" w:hAnsi="Palatino Linotype"/>
          <w:b/>
          <w:sz w:val="26"/>
          <w:szCs w:val="26"/>
        </w:rPr>
        <w:t>Concorso pubblico, per titoli ed esami, a n. 1 posto di Ricercatore - III livello retributivo a tempo indeterminato presso l'Istituto Nazionale di Geofisica e Vulcanologia - Dipartimento Vulcani - Sede di lavoro: Bologna, Catania, Napoli o Pisa - Area Tematica</w:t>
      </w:r>
      <w:r w:rsidRPr="00BB69C5">
        <w:rPr>
          <w:rStyle w:val="apple-converted-space"/>
          <w:rFonts w:ascii="Palatino Linotype" w:hAnsi="Palatino Linotype"/>
          <w:b/>
          <w:sz w:val="26"/>
          <w:szCs w:val="26"/>
        </w:rPr>
        <w:t> </w:t>
      </w:r>
      <w:r w:rsidRPr="00BB69C5">
        <w:rPr>
          <w:rStyle w:val="Enfasicorsivo"/>
          <w:rFonts w:ascii="Palatino Linotype" w:hAnsi="Palatino Linotype"/>
          <w:b/>
          <w:sz w:val="26"/>
          <w:szCs w:val="26"/>
        </w:rPr>
        <w:t>"Modelli fisico - matematici e simulazione numerica della dinamica dei processi vulcanici" -</w:t>
      </w:r>
      <w:r w:rsidRPr="00BB69C5">
        <w:rPr>
          <w:rFonts w:ascii="Palatino Linotype" w:hAnsi="Palatino Linotype"/>
          <w:b/>
          <w:sz w:val="26"/>
          <w:szCs w:val="26"/>
        </w:rPr>
        <w:t xml:space="preserve"> Bando B - RIC - VULC - 2018</w:t>
      </w:r>
    </w:p>
    <w:p w14:paraId="7714DA16" w14:textId="77777777" w:rsidR="00DE7332" w:rsidRPr="00660761" w:rsidRDefault="00DE7332" w:rsidP="00DE7332">
      <w:pPr>
        <w:pStyle w:val="NormaleWeb"/>
        <w:spacing w:before="120" w:beforeAutospacing="0" w:after="120" w:afterAutospacing="0" w:line="360" w:lineRule="auto"/>
        <w:jc w:val="both"/>
        <w:textAlignment w:val="center"/>
        <w:rPr>
          <w:rFonts w:ascii="Palatino" w:hAnsi="Palatino"/>
          <w:b/>
        </w:rPr>
      </w:pPr>
    </w:p>
    <w:p w14:paraId="75FF7619" w14:textId="77777777" w:rsidR="00DE7332" w:rsidRPr="0016046E" w:rsidRDefault="00DE7332" w:rsidP="00DE7332">
      <w:pPr>
        <w:widowControl w:val="0"/>
        <w:autoSpaceDE w:val="0"/>
        <w:autoSpaceDN w:val="0"/>
        <w:adjustRightInd w:val="0"/>
        <w:spacing w:before="120" w:after="120" w:line="360" w:lineRule="auto"/>
        <w:jc w:val="center"/>
        <w:rPr>
          <w:rFonts w:ascii="Palatino" w:hAnsi="Palatino" w:cs="Times"/>
          <w:color w:val="000000"/>
        </w:rPr>
      </w:pPr>
      <w:r w:rsidRPr="0016046E">
        <w:rPr>
          <w:rFonts w:ascii="Palatino" w:hAnsi="Palatino" w:cs="Arial"/>
          <w:color w:val="000000"/>
        </w:rPr>
        <w:t>Verbale n. 1</w:t>
      </w:r>
    </w:p>
    <w:p w14:paraId="6462A3E0" w14:textId="77777777" w:rsidR="00DE7332" w:rsidRPr="0016046E" w:rsidRDefault="00DE7332" w:rsidP="00DE7332">
      <w:pPr>
        <w:widowControl w:val="0"/>
        <w:autoSpaceDE w:val="0"/>
        <w:autoSpaceDN w:val="0"/>
        <w:adjustRightInd w:val="0"/>
        <w:spacing w:before="120" w:after="120" w:line="360" w:lineRule="auto"/>
        <w:jc w:val="center"/>
        <w:rPr>
          <w:rFonts w:ascii="Palatino" w:hAnsi="Palatino" w:cs="Arial"/>
          <w:b/>
          <w:bCs/>
          <w:color w:val="000000"/>
        </w:rPr>
      </w:pPr>
      <w:r w:rsidRPr="0016046E">
        <w:rPr>
          <w:rFonts w:ascii="Palatino" w:hAnsi="Palatino" w:cs="Arial"/>
          <w:b/>
          <w:bCs/>
          <w:color w:val="000000"/>
        </w:rPr>
        <w:t>Riunione preliminare</w:t>
      </w:r>
    </w:p>
    <w:p w14:paraId="3735BFE3" w14:textId="77777777" w:rsidR="00DE7332" w:rsidRPr="0016046E" w:rsidRDefault="00DE7332" w:rsidP="00DE7332">
      <w:pPr>
        <w:widowControl w:val="0"/>
        <w:autoSpaceDE w:val="0"/>
        <w:autoSpaceDN w:val="0"/>
        <w:adjustRightInd w:val="0"/>
        <w:spacing w:before="120" w:after="120" w:line="360" w:lineRule="auto"/>
        <w:jc w:val="center"/>
        <w:rPr>
          <w:rFonts w:ascii="Palatino" w:hAnsi="Palatino" w:cs="Times"/>
          <w:color w:val="000000"/>
        </w:rPr>
      </w:pPr>
    </w:p>
    <w:p w14:paraId="240F3671" w14:textId="77777777" w:rsidR="00DE7332" w:rsidRPr="0016046E" w:rsidRDefault="00DE7332" w:rsidP="00DE7332">
      <w:pPr>
        <w:widowControl w:val="0"/>
        <w:autoSpaceDE w:val="0"/>
        <w:autoSpaceDN w:val="0"/>
        <w:adjustRightInd w:val="0"/>
        <w:spacing w:before="120" w:after="120" w:line="360" w:lineRule="auto"/>
        <w:ind w:firstLine="709"/>
        <w:jc w:val="both"/>
        <w:rPr>
          <w:rFonts w:ascii="Palatino" w:hAnsi="Palatino" w:cs="Times"/>
          <w:color w:val="000000"/>
          <w:highlight w:val="yellow"/>
        </w:rPr>
      </w:pPr>
      <w:r>
        <w:rPr>
          <w:rFonts w:ascii="Palatino" w:hAnsi="Palatino" w:cs="Arial"/>
          <w:color w:val="000000"/>
        </w:rPr>
        <w:t>Il giorno 30</w:t>
      </w:r>
      <w:r w:rsidRPr="0016046E">
        <w:rPr>
          <w:rFonts w:ascii="Palatino" w:hAnsi="Palatino" w:cs="Arial"/>
          <w:color w:val="000000"/>
        </w:rPr>
        <w:t xml:space="preserve">/10/2018 alle ore 10.00, presso la sede </w:t>
      </w:r>
      <w:r>
        <w:rPr>
          <w:rFonts w:ascii="Palatino" w:hAnsi="Palatino" w:cs="Arial"/>
          <w:color w:val="000000"/>
        </w:rPr>
        <w:t>centrale dell’Istituto Nazionale di Geofisica e Vulcanologia (INGV)</w:t>
      </w:r>
      <w:r w:rsidRPr="0016046E">
        <w:rPr>
          <w:rFonts w:ascii="Palatino" w:hAnsi="Palatino" w:cs="Arial"/>
          <w:color w:val="000000"/>
        </w:rPr>
        <w:t xml:space="preserve">, si è riunita, previa regolare </w:t>
      </w:r>
      <w:r w:rsidRPr="00660761">
        <w:rPr>
          <w:rFonts w:ascii="Palatino" w:hAnsi="Palatino" w:cs="Arial"/>
          <w:color w:val="000000"/>
        </w:rPr>
        <w:t>convocazione, la Commissione giudicatrice del concorso di cui all’intest</w:t>
      </w:r>
      <w:r>
        <w:rPr>
          <w:rFonts w:ascii="Palatino" w:hAnsi="Palatino" w:cs="Arial"/>
          <w:color w:val="000000"/>
        </w:rPr>
        <w:t>azione, nominata con D.D. n. 238</w:t>
      </w:r>
      <w:r w:rsidRPr="00660761">
        <w:rPr>
          <w:rFonts w:ascii="Palatino" w:hAnsi="Palatino" w:cs="Arial"/>
          <w:color w:val="000000"/>
        </w:rPr>
        <w:t xml:space="preserve"> del 19/09/2018. </w:t>
      </w:r>
    </w:p>
    <w:p w14:paraId="2576A8F5" w14:textId="18F30FD9" w:rsidR="00DE7332" w:rsidRDefault="00AE1D1C" w:rsidP="00DE7332">
      <w:pPr>
        <w:widowControl w:val="0"/>
        <w:autoSpaceDE w:val="0"/>
        <w:autoSpaceDN w:val="0"/>
        <w:adjustRightInd w:val="0"/>
        <w:spacing w:before="360" w:after="120" w:line="360" w:lineRule="auto"/>
        <w:ind w:firstLine="709"/>
        <w:jc w:val="both"/>
        <w:rPr>
          <w:rFonts w:ascii="Palatino" w:hAnsi="Palatino" w:cs="Times"/>
          <w:color w:val="000000"/>
        </w:rPr>
      </w:pPr>
      <w:r>
        <w:rPr>
          <w:rFonts w:ascii="Palatino" w:hAnsi="Palatino" w:cs="Arial"/>
          <w:color w:val="000000"/>
        </w:rPr>
        <w:t>OMISSIS</w:t>
      </w:r>
    </w:p>
    <w:p w14:paraId="543C7DDE" w14:textId="77777777" w:rsidR="00DE7332" w:rsidRPr="0016046E" w:rsidRDefault="00DE7332" w:rsidP="00DE7332">
      <w:pPr>
        <w:widowControl w:val="0"/>
        <w:autoSpaceDE w:val="0"/>
        <w:autoSpaceDN w:val="0"/>
        <w:adjustRightInd w:val="0"/>
        <w:spacing w:before="360" w:after="120" w:line="360" w:lineRule="auto"/>
        <w:ind w:firstLine="709"/>
        <w:jc w:val="both"/>
        <w:rPr>
          <w:rFonts w:ascii="Palatino" w:hAnsi="Palatino" w:cs="Times"/>
          <w:color w:val="000000"/>
        </w:rPr>
      </w:pPr>
      <w:r w:rsidRPr="0016046E">
        <w:rPr>
          <w:rFonts w:ascii="Palatino" w:hAnsi="Palatino" w:cs="Arial"/>
          <w:color w:val="000000"/>
        </w:rPr>
        <w:t xml:space="preserve">I commissari prendono preliminarmente visione di un elenco (ALL. 1) trasmesso dall'Amministrazione Centrale dell'INGV, in cui sono indicati i candidati ammessi al </w:t>
      </w:r>
      <w:r w:rsidRPr="00FC194F">
        <w:rPr>
          <w:rFonts w:ascii="Palatino" w:hAnsi="Palatino" w:cs="Arial"/>
          <w:color w:val="000000"/>
        </w:rPr>
        <w:t>concorso, che risultano essere 21</w:t>
      </w:r>
      <w:r w:rsidRPr="0016046E">
        <w:rPr>
          <w:rFonts w:ascii="Palatino" w:hAnsi="Palatino" w:cs="Arial"/>
          <w:color w:val="000000"/>
        </w:rPr>
        <w:t xml:space="preserve"> e</w:t>
      </w:r>
      <w:r>
        <w:rPr>
          <w:rFonts w:ascii="Palatino" w:hAnsi="Palatino" w:cs="Arial"/>
          <w:color w:val="000000"/>
        </w:rPr>
        <w:t>,</w:t>
      </w:r>
      <w:r w:rsidRPr="0016046E">
        <w:rPr>
          <w:rFonts w:ascii="Palatino" w:hAnsi="Palatino" w:cs="Arial"/>
          <w:color w:val="000000"/>
        </w:rPr>
        <w:t xml:space="preserve"> dopo averne letto i nominativi, dichiarano che con gli stessi non esistono situazioni di incompatibilità, ai sensi degli artt. 51 e 52 </w:t>
      </w:r>
      <w:proofErr w:type="spellStart"/>
      <w:r w:rsidRPr="0016046E">
        <w:rPr>
          <w:rFonts w:ascii="Palatino" w:hAnsi="Palatino" w:cs="Arial"/>
          <w:color w:val="000000"/>
        </w:rPr>
        <w:t>c.p.c.</w:t>
      </w:r>
      <w:proofErr w:type="spellEnd"/>
      <w:r w:rsidRPr="0016046E">
        <w:rPr>
          <w:rFonts w:ascii="Palatino" w:hAnsi="Palatino" w:cs="Arial"/>
          <w:color w:val="000000"/>
        </w:rPr>
        <w:t xml:space="preserve"> nonché l’inesistenza di conflitti di interesse, di ogni genere e natura, con particolare riferimento a quanto previsto dall’art. 6, comma 2, del DPR 62/2013, come da dichiarazioni allegate al presente verbale (ALL. </w:t>
      </w:r>
      <w:r>
        <w:rPr>
          <w:rFonts w:ascii="Palatino" w:hAnsi="Palatino" w:cs="Arial"/>
          <w:color w:val="000000"/>
        </w:rPr>
        <w:t xml:space="preserve">2, </w:t>
      </w:r>
      <w:r w:rsidRPr="0016046E">
        <w:rPr>
          <w:rFonts w:ascii="Palatino" w:hAnsi="Palatino" w:cs="Arial"/>
          <w:color w:val="000000"/>
        </w:rPr>
        <w:t xml:space="preserve">3, 4, 5). </w:t>
      </w:r>
    </w:p>
    <w:p w14:paraId="2FB596B3" w14:textId="77777777" w:rsidR="00DE7332" w:rsidRDefault="00DE7332" w:rsidP="00DE7332">
      <w:pPr>
        <w:ind w:firstLine="709"/>
        <w:rPr>
          <w:rFonts w:ascii="Palatino" w:hAnsi="Palatino" w:cs="Arial"/>
          <w:color w:val="000000"/>
        </w:rPr>
      </w:pPr>
      <w:r w:rsidRPr="0016046E">
        <w:rPr>
          <w:rFonts w:ascii="Palatino" w:hAnsi="Palatino" w:cs="Arial"/>
          <w:color w:val="000000"/>
        </w:rPr>
        <w:t>La Commissione procede quindi alla lettura del bando di concorso.</w:t>
      </w:r>
    </w:p>
    <w:p w14:paraId="64631DD4" w14:textId="77777777" w:rsidR="00DE7332" w:rsidRDefault="00DE7332" w:rsidP="00DE7332">
      <w:pPr>
        <w:rPr>
          <w:rFonts w:ascii="Palatino" w:hAnsi="Palatino" w:cs="Arial"/>
          <w:color w:val="000000"/>
        </w:rPr>
      </w:pPr>
    </w:p>
    <w:p w14:paraId="497C2ED3" w14:textId="77777777" w:rsidR="00DE7332" w:rsidRPr="0016046E" w:rsidRDefault="00DE7332" w:rsidP="00DE7332">
      <w:pPr>
        <w:widowControl w:val="0"/>
        <w:autoSpaceDE w:val="0"/>
        <w:autoSpaceDN w:val="0"/>
        <w:adjustRightInd w:val="0"/>
        <w:spacing w:before="120" w:after="120" w:line="360" w:lineRule="auto"/>
        <w:ind w:firstLine="709"/>
        <w:jc w:val="both"/>
        <w:rPr>
          <w:rFonts w:ascii="Palatino" w:hAnsi="Palatino" w:cs="Times"/>
          <w:color w:val="000000"/>
        </w:rPr>
      </w:pPr>
      <w:r w:rsidRPr="0016046E">
        <w:rPr>
          <w:rFonts w:ascii="Palatino" w:hAnsi="Palatino" w:cs="Arial"/>
          <w:color w:val="000000"/>
        </w:rPr>
        <w:t xml:space="preserve">La Commissione stabilisce che, avuto riguardo alle disposizioni del bando di concorso, in particolare, all’art. 6) e alla normativa di cui al D.P.R. n. 487/1994 e successive integrazioni e modificazioni, il procedimento concorsuale si concluderà </w:t>
      </w:r>
      <w:r w:rsidRPr="003E1E31">
        <w:rPr>
          <w:rFonts w:ascii="Palatino" w:hAnsi="Palatino" w:cs="Arial"/>
          <w:color w:val="000000"/>
        </w:rPr>
        <w:t>entro 6 mesi</w:t>
      </w:r>
      <w:r w:rsidRPr="0016046E">
        <w:rPr>
          <w:rFonts w:ascii="Palatino" w:hAnsi="Palatino" w:cs="Arial"/>
          <w:color w:val="000000"/>
        </w:rPr>
        <w:t xml:space="preserve"> a partire dalla data odierna, fatti salvi i casi di forza maggiore e di comprovato e giustificato impedimento dei commissari. </w:t>
      </w:r>
    </w:p>
    <w:p w14:paraId="3C1D2234" w14:textId="77777777" w:rsidR="00DE7332" w:rsidRPr="0016046E" w:rsidRDefault="00DE7332" w:rsidP="00DE7332">
      <w:pPr>
        <w:widowControl w:val="0"/>
        <w:autoSpaceDE w:val="0"/>
        <w:autoSpaceDN w:val="0"/>
        <w:adjustRightInd w:val="0"/>
        <w:spacing w:before="120" w:after="120" w:line="360" w:lineRule="auto"/>
        <w:ind w:firstLine="709"/>
        <w:jc w:val="both"/>
        <w:rPr>
          <w:rFonts w:ascii="Palatino" w:hAnsi="Palatino" w:cs="Times"/>
          <w:color w:val="000000"/>
        </w:rPr>
      </w:pPr>
      <w:r w:rsidRPr="0016046E">
        <w:rPr>
          <w:rFonts w:ascii="Palatino" w:hAnsi="Palatino" w:cs="Arial"/>
          <w:color w:val="000000"/>
        </w:rPr>
        <w:t xml:space="preserve">Come previsto dall’art. 1 del bando, la selezione è per titoli ed esami. </w:t>
      </w:r>
    </w:p>
    <w:p w14:paraId="44B5FEA8" w14:textId="77777777" w:rsidR="00DE7332" w:rsidRPr="0016046E" w:rsidRDefault="00DE7332" w:rsidP="00DE7332">
      <w:pPr>
        <w:widowControl w:val="0"/>
        <w:autoSpaceDE w:val="0"/>
        <w:autoSpaceDN w:val="0"/>
        <w:adjustRightInd w:val="0"/>
        <w:spacing w:before="120" w:after="120" w:line="360" w:lineRule="auto"/>
        <w:ind w:firstLine="709"/>
        <w:jc w:val="both"/>
        <w:rPr>
          <w:rFonts w:ascii="Palatino" w:hAnsi="Palatino" w:cs="Times"/>
          <w:color w:val="000000"/>
        </w:rPr>
      </w:pPr>
      <w:r w:rsidRPr="0016046E">
        <w:rPr>
          <w:rFonts w:ascii="Palatino" w:hAnsi="Palatino" w:cs="Arial"/>
          <w:color w:val="000000"/>
        </w:rPr>
        <w:lastRenderedPageBreak/>
        <w:t xml:space="preserve">Per la valutazione di ciascun candidato, la Commissione dispone complessivamente di </w:t>
      </w:r>
      <w:r w:rsidRPr="00660761">
        <w:rPr>
          <w:rFonts w:ascii="Palatino" w:hAnsi="Palatino" w:cs="Arial"/>
          <w:b/>
          <w:color w:val="000000"/>
        </w:rPr>
        <w:t>120 punti</w:t>
      </w:r>
      <w:r w:rsidRPr="0016046E">
        <w:rPr>
          <w:rFonts w:ascii="Palatino" w:hAnsi="Palatino" w:cs="Arial"/>
          <w:color w:val="000000"/>
        </w:rPr>
        <w:t xml:space="preserve">, così ripartiti: </w:t>
      </w:r>
    </w:p>
    <w:p w14:paraId="14F73DBD" w14:textId="77777777" w:rsidR="00DE7332" w:rsidRPr="0016046E" w:rsidRDefault="00DE7332" w:rsidP="00DE7332">
      <w:pPr>
        <w:pStyle w:val="Paragrafoelenco"/>
        <w:widowControl w:val="0"/>
        <w:numPr>
          <w:ilvl w:val="0"/>
          <w:numId w:val="2"/>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660761">
        <w:rPr>
          <w:rFonts w:ascii="Palatino" w:hAnsi="Palatino" w:cs="Arial"/>
          <w:b/>
          <w:color w:val="000000"/>
        </w:rPr>
        <w:t>40 punti</w:t>
      </w:r>
      <w:r>
        <w:rPr>
          <w:rFonts w:ascii="Palatino" w:hAnsi="Palatino" w:cs="Arial"/>
          <w:color w:val="000000"/>
        </w:rPr>
        <w:t xml:space="preserve"> per i t</w:t>
      </w:r>
      <w:r w:rsidRPr="0016046E">
        <w:rPr>
          <w:rFonts w:ascii="Palatino" w:hAnsi="Palatino" w:cs="Arial"/>
          <w:color w:val="000000"/>
        </w:rPr>
        <w:t xml:space="preserve">itoli, distribuiti come di seguito </w:t>
      </w:r>
      <w:r>
        <w:rPr>
          <w:rFonts w:ascii="Palatino" w:hAnsi="Palatino" w:cs="Arial"/>
          <w:color w:val="000000"/>
        </w:rPr>
        <w:t>indicato</w:t>
      </w:r>
      <w:r w:rsidRPr="0016046E">
        <w:rPr>
          <w:rFonts w:ascii="Palatino" w:hAnsi="Palatino" w:cs="Arial"/>
          <w:color w:val="000000"/>
        </w:rPr>
        <w:t>:</w:t>
      </w:r>
    </w:p>
    <w:p w14:paraId="6C0832CE" w14:textId="77777777" w:rsidR="00DE7332" w:rsidRPr="0016046E" w:rsidRDefault="00DE7332" w:rsidP="00DE7332">
      <w:pPr>
        <w:pStyle w:val="Paragrafoelenco"/>
        <w:widowControl w:val="0"/>
        <w:numPr>
          <w:ilvl w:val="0"/>
          <w:numId w:val="3"/>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16046E">
        <w:rPr>
          <w:rFonts w:ascii="Palatino" w:hAnsi="Palatino" w:cs="Arial"/>
          <w:color w:val="000000"/>
        </w:rPr>
        <w:t xml:space="preserve">“Titoli </w:t>
      </w:r>
      <w:proofErr w:type="gramStart"/>
      <w:r w:rsidRPr="0016046E">
        <w:rPr>
          <w:rFonts w:ascii="Palatino" w:hAnsi="Palatino" w:cs="Arial"/>
          <w:color w:val="000000"/>
        </w:rPr>
        <w:t xml:space="preserve">culturali”  </w:t>
      </w:r>
      <w:r w:rsidRPr="00660761">
        <w:rPr>
          <w:rFonts w:ascii="Palatino" w:hAnsi="Palatino" w:cs="Arial"/>
          <w:b/>
          <w:color w:val="000000"/>
        </w:rPr>
        <w:t>fino</w:t>
      </w:r>
      <w:proofErr w:type="gramEnd"/>
      <w:r w:rsidRPr="00660761">
        <w:rPr>
          <w:rFonts w:ascii="Palatino" w:hAnsi="Palatino" w:cs="Arial"/>
          <w:b/>
          <w:color w:val="000000"/>
        </w:rPr>
        <w:t xml:space="preserve"> a un massimo di 5 punti</w:t>
      </w:r>
    </w:p>
    <w:p w14:paraId="1191FD0E" w14:textId="77777777" w:rsidR="00DE7332" w:rsidRPr="0016046E" w:rsidRDefault="00DE7332" w:rsidP="00DE7332">
      <w:pPr>
        <w:pStyle w:val="Paragrafoelenco"/>
        <w:widowControl w:val="0"/>
        <w:numPr>
          <w:ilvl w:val="0"/>
          <w:numId w:val="3"/>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16046E">
        <w:rPr>
          <w:rFonts w:ascii="Palatino" w:hAnsi="Palatino" w:cs="Arial"/>
          <w:color w:val="000000"/>
        </w:rPr>
        <w:t xml:space="preserve">“Titoli professionali” </w:t>
      </w:r>
      <w:r w:rsidRPr="00660761">
        <w:rPr>
          <w:rFonts w:ascii="Palatino" w:hAnsi="Palatino" w:cs="Arial"/>
          <w:b/>
          <w:color w:val="000000"/>
        </w:rPr>
        <w:t>fino a un massimo di 25 punti</w:t>
      </w:r>
    </w:p>
    <w:p w14:paraId="28A5AB13" w14:textId="77777777" w:rsidR="00DE7332" w:rsidRPr="0016046E" w:rsidRDefault="00DE7332" w:rsidP="00DE7332">
      <w:pPr>
        <w:pStyle w:val="Paragrafoelenco"/>
        <w:widowControl w:val="0"/>
        <w:numPr>
          <w:ilvl w:val="0"/>
          <w:numId w:val="3"/>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16046E">
        <w:rPr>
          <w:rFonts w:ascii="Palatino" w:hAnsi="Palatino" w:cs="Arial"/>
          <w:color w:val="000000"/>
        </w:rPr>
        <w:t xml:space="preserve">“Pubblicazioni e altri titoli” </w:t>
      </w:r>
      <w:r w:rsidRPr="00660761">
        <w:rPr>
          <w:rFonts w:ascii="Palatino" w:hAnsi="Palatino" w:cs="Arial"/>
          <w:b/>
          <w:color w:val="000000"/>
        </w:rPr>
        <w:t xml:space="preserve">fino a </w:t>
      </w:r>
      <w:proofErr w:type="gramStart"/>
      <w:r w:rsidRPr="00660761">
        <w:rPr>
          <w:rFonts w:ascii="Palatino" w:hAnsi="Palatino" w:cs="Arial"/>
          <w:b/>
          <w:color w:val="000000"/>
        </w:rPr>
        <w:t>un  massimo</w:t>
      </w:r>
      <w:proofErr w:type="gramEnd"/>
      <w:r w:rsidRPr="00660761">
        <w:rPr>
          <w:rFonts w:ascii="Palatino" w:hAnsi="Palatino" w:cs="Arial"/>
          <w:b/>
          <w:color w:val="000000"/>
        </w:rPr>
        <w:t xml:space="preserve"> di 10 punti</w:t>
      </w:r>
    </w:p>
    <w:p w14:paraId="76A0B916" w14:textId="77777777" w:rsidR="00DE7332" w:rsidRPr="0016046E" w:rsidRDefault="00DE7332" w:rsidP="00DE7332">
      <w:pPr>
        <w:pStyle w:val="Paragrafoelenco"/>
        <w:widowControl w:val="0"/>
        <w:numPr>
          <w:ilvl w:val="0"/>
          <w:numId w:val="2"/>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660761">
        <w:rPr>
          <w:rFonts w:ascii="Palatino" w:hAnsi="Palatino" w:cs="Arial"/>
          <w:b/>
          <w:color w:val="000000"/>
        </w:rPr>
        <w:t>25 punti</w:t>
      </w:r>
      <w:r>
        <w:rPr>
          <w:rFonts w:ascii="Palatino" w:hAnsi="Palatino" w:cs="Arial"/>
          <w:color w:val="000000"/>
        </w:rPr>
        <w:t xml:space="preserve"> per la P</w:t>
      </w:r>
      <w:r w:rsidRPr="0016046E">
        <w:rPr>
          <w:rFonts w:ascii="Palatino" w:hAnsi="Palatino" w:cs="Arial"/>
          <w:color w:val="000000"/>
        </w:rPr>
        <w:t xml:space="preserve">rima prova scritta </w:t>
      </w:r>
      <w:r w:rsidRPr="0016046E">
        <w:rPr>
          <w:rFonts w:ascii="MS Mincho" w:eastAsia="MS Mincho" w:hAnsi="MS Mincho" w:cs="MS Mincho"/>
          <w:color w:val="000000"/>
        </w:rPr>
        <w:t> </w:t>
      </w:r>
    </w:p>
    <w:p w14:paraId="0EE9823F" w14:textId="77777777" w:rsidR="00DE7332" w:rsidRPr="0016046E" w:rsidRDefault="00DE7332" w:rsidP="00DE7332">
      <w:pPr>
        <w:pStyle w:val="Paragrafoelenco"/>
        <w:widowControl w:val="0"/>
        <w:numPr>
          <w:ilvl w:val="0"/>
          <w:numId w:val="2"/>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660761">
        <w:rPr>
          <w:rFonts w:ascii="Palatino" w:hAnsi="Palatino" w:cs="Arial"/>
          <w:b/>
          <w:color w:val="000000"/>
        </w:rPr>
        <w:t>25 punti</w:t>
      </w:r>
      <w:r>
        <w:rPr>
          <w:rFonts w:ascii="Palatino" w:hAnsi="Palatino" w:cs="Arial"/>
          <w:color w:val="000000"/>
        </w:rPr>
        <w:t xml:space="preserve"> per la S</w:t>
      </w:r>
      <w:r w:rsidRPr="0016046E">
        <w:rPr>
          <w:rFonts w:ascii="Palatino" w:hAnsi="Palatino" w:cs="Arial"/>
          <w:color w:val="000000"/>
        </w:rPr>
        <w:t>econda prova scritta</w:t>
      </w:r>
      <w:r w:rsidRPr="0016046E">
        <w:rPr>
          <w:rFonts w:ascii="MS Mincho" w:eastAsia="MS Mincho" w:hAnsi="MS Mincho" w:cs="MS Mincho"/>
          <w:color w:val="000000"/>
        </w:rPr>
        <w:t> </w:t>
      </w:r>
    </w:p>
    <w:p w14:paraId="2F366B1A" w14:textId="77777777" w:rsidR="00DE7332" w:rsidRPr="00F75B07" w:rsidRDefault="00DE7332" w:rsidP="00DE7332">
      <w:pPr>
        <w:pStyle w:val="Paragrafoelenco"/>
        <w:widowControl w:val="0"/>
        <w:numPr>
          <w:ilvl w:val="0"/>
          <w:numId w:val="2"/>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660761">
        <w:rPr>
          <w:rFonts w:ascii="Palatino" w:hAnsi="Palatino" w:cs="Arial"/>
          <w:b/>
          <w:color w:val="000000"/>
        </w:rPr>
        <w:t>30 punti</w:t>
      </w:r>
      <w:r>
        <w:rPr>
          <w:rFonts w:ascii="Palatino" w:hAnsi="Palatino" w:cs="Arial"/>
          <w:color w:val="000000"/>
        </w:rPr>
        <w:t xml:space="preserve"> per la Prova orale.</w:t>
      </w:r>
    </w:p>
    <w:p w14:paraId="55B79178" w14:textId="77777777" w:rsidR="00DE7332" w:rsidRPr="0016046E" w:rsidRDefault="00DE7332" w:rsidP="00DE7332">
      <w:pPr>
        <w:widowControl w:val="0"/>
        <w:numPr>
          <w:ilvl w:val="0"/>
          <w:numId w:val="1"/>
        </w:numPr>
        <w:tabs>
          <w:tab w:val="left" w:pos="220"/>
          <w:tab w:val="left" w:pos="720"/>
        </w:tabs>
        <w:autoSpaceDE w:val="0"/>
        <w:autoSpaceDN w:val="0"/>
        <w:adjustRightInd w:val="0"/>
        <w:spacing w:before="120" w:after="120" w:line="360" w:lineRule="auto"/>
        <w:ind w:hanging="720"/>
        <w:jc w:val="both"/>
        <w:rPr>
          <w:rFonts w:ascii="Palatino" w:hAnsi="Palatino" w:cs="Times"/>
          <w:color w:val="000000"/>
        </w:rPr>
      </w:pPr>
      <w:r>
        <w:rPr>
          <w:rFonts w:ascii="Palatino" w:hAnsi="Palatino" w:cs="Arial"/>
          <w:b/>
          <w:bCs/>
          <w:color w:val="000000"/>
        </w:rPr>
        <w:t>A) Valutazione dei t</w:t>
      </w:r>
      <w:r w:rsidRPr="0016046E">
        <w:rPr>
          <w:rFonts w:ascii="Palatino" w:hAnsi="Palatino" w:cs="Arial"/>
          <w:b/>
          <w:bCs/>
          <w:color w:val="000000"/>
        </w:rPr>
        <w:t>itoli</w:t>
      </w:r>
    </w:p>
    <w:p w14:paraId="7E549E4D" w14:textId="77777777" w:rsidR="00DE7332" w:rsidRDefault="00DE7332" w:rsidP="00DE7332">
      <w:pPr>
        <w:widowControl w:val="0"/>
        <w:tabs>
          <w:tab w:val="left" w:pos="220"/>
          <w:tab w:val="left" w:pos="720"/>
        </w:tabs>
        <w:autoSpaceDE w:val="0"/>
        <w:autoSpaceDN w:val="0"/>
        <w:adjustRightInd w:val="0"/>
        <w:spacing w:before="120" w:after="120" w:line="360" w:lineRule="auto"/>
        <w:ind w:firstLine="709"/>
        <w:jc w:val="both"/>
        <w:rPr>
          <w:rFonts w:ascii="Palatino" w:hAnsi="Palatino" w:cs="Arial"/>
          <w:color w:val="000000"/>
        </w:rPr>
      </w:pPr>
      <w:r w:rsidRPr="003E1E31">
        <w:rPr>
          <w:rFonts w:ascii="Palatino" w:hAnsi="Palatino" w:cs="Arial"/>
          <w:color w:val="000000"/>
        </w:rPr>
        <w:t>La valutazione dei titoli è effettuata dopo le prove scritte e prima della valutazione dei relativi elaborati</w:t>
      </w:r>
      <w:r>
        <w:rPr>
          <w:rFonts w:ascii="Palatino" w:hAnsi="Palatino" w:cs="Arial"/>
          <w:color w:val="000000"/>
        </w:rPr>
        <w:t>.</w:t>
      </w:r>
    </w:p>
    <w:p w14:paraId="0F49FDE4" w14:textId="77777777" w:rsidR="00DE7332" w:rsidRPr="0016046E" w:rsidRDefault="00DE7332" w:rsidP="00DE7332">
      <w:pPr>
        <w:widowControl w:val="0"/>
        <w:tabs>
          <w:tab w:val="left" w:pos="220"/>
          <w:tab w:val="left" w:pos="720"/>
        </w:tabs>
        <w:autoSpaceDE w:val="0"/>
        <w:autoSpaceDN w:val="0"/>
        <w:adjustRightInd w:val="0"/>
        <w:spacing w:before="120" w:after="120" w:line="360" w:lineRule="auto"/>
        <w:ind w:firstLine="709"/>
        <w:jc w:val="both"/>
        <w:rPr>
          <w:rFonts w:ascii="Palatino" w:hAnsi="Palatino" w:cs="Arial"/>
          <w:color w:val="000000"/>
        </w:rPr>
      </w:pPr>
      <w:r>
        <w:rPr>
          <w:rFonts w:ascii="Palatino" w:hAnsi="Palatino" w:cs="Arial"/>
          <w:color w:val="000000"/>
        </w:rPr>
        <w:t>La Commissione stabilisce di ripartire i</w:t>
      </w:r>
      <w:r w:rsidRPr="0016046E">
        <w:rPr>
          <w:rFonts w:ascii="Palatino" w:hAnsi="Palatino" w:cs="Arial"/>
          <w:color w:val="000000"/>
        </w:rPr>
        <w:t xml:space="preserve"> </w:t>
      </w:r>
      <w:r w:rsidRPr="0016046E">
        <w:rPr>
          <w:rFonts w:ascii="Palatino" w:hAnsi="Palatino" w:cs="Arial"/>
          <w:b/>
          <w:bCs/>
          <w:color w:val="000000"/>
        </w:rPr>
        <w:t xml:space="preserve">40 punti </w:t>
      </w:r>
      <w:r w:rsidRPr="0016046E">
        <w:rPr>
          <w:rFonts w:ascii="Palatino" w:hAnsi="Palatino" w:cs="Arial"/>
          <w:color w:val="000000"/>
        </w:rPr>
        <w:t>disp</w:t>
      </w:r>
      <w:r>
        <w:rPr>
          <w:rFonts w:ascii="Palatino" w:hAnsi="Palatino" w:cs="Arial"/>
          <w:color w:val="000000"/>
        </w:rPr>
        <w:t>onibili per la valutazione dei t</w:t>
      </w:r>
      <w:r w:rsidRPr="0016046E">
        <w:rPr>
          <w:rFonts w:ascii="Palatino" w:hAnsi="Palatino" w:cs="Arial"/>
          <w:color w:val="000000"/>
        </w:rPr>
        <w:t xml:space="preserve">itoli </w:t>
      </w:r>
      <w:r>
        <w:rPr>
          <w:rFonts w:ascii="Palatino" w:hAnsi="Palatino" w:cs="Arial"/>
          <w:color w:val="000000"/>
        </w:rPr>
        <w:t>come segue</w:t>
      </w:r>
      <w:r w:rsidRPr="0016046E">
        <w:rPr>
          <w:rFonts w:ascii="Palatino" w:hAnsi="Palatino" w:cs="Arial"/>
          <w:color w:val="000000"/>
        </w:rPr>
        <w:t xml:space="preserve">: </w:t>
      </w:r>
    </w:p>
    <w:p w14:paraId="249DC881" w14:textId="77777777" w:rsidR="00DE7332" w:rsidRPr="0016046E" w:rsidRDefault="00DE7332" w:rsidP="00DE7332">
      <w:pPr>
        <w:pStyle w:val="Paragrafoelenco"/>
        <w:widowControl w:val="0"/>
        <w:numPr>
          <w:ilvl w:val="0"/>
          <w:numId w:val="4"/>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BF0110">
        <w:rPr>
          <w:rFonts w:ascii="Palatino" w:hAnsi="Palatino" w:cs="Arial"/>
          <w:b/>
          <w:color w:val="000000"/>
        </w:rPr>
        <w:t>“Titoli culturali”</w:t>
      </w:r>
      <w:r w:rsidRPr="0016046E">
        <w:rPr>
          <w:rFonts w:ascii="Palatino" w:hAnsi="Palatino" w:cs="Arial"/>
          <w:color w:val="000000"/>
        </w:rPr>
        <w:t xml:space="preserve"> (fino a un massimo di </w:t>
      </w:r>
      <w:r w:rsidRPr="00660761">
        <w:rPr>
          <w:rFonts w:ascii="Palatino" w:hAnsi="Palatino" w:cs="Arial"/>
          <w:b/>
          <w:color w:val="000000"/>
        </w:rPr>
        <w:t>5 punti</w:t>
      </w:r>
      <w:r w:rsidRPr="0016046E">
        <w:rPr>
          <w:rFonts w:ascii="Palatino" w:hAnsi="Palatino" w:cs="Arial"/>
          <w:color w:val="000000"/>
        </w:rPr>
        <w:t>):</w:t>
      </w:r>
    </w:p>
    <w:p w14:paraId="5421CAF0" w14:textId="77777777" w:rsidR="00DE7332" w:rsidRPr="0016046E" w:rsidRDefault="00DE7332" w:rsidP="00DE7332">
      <w:pPr>
        <w:pStyle w:val="Paragrafoelenco"/>
        <w:widowControl w:val="0"/>
        <w:numPr>
          <w:ilvl w:val="0"/>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16046E">
        <w:rPr>
          <w:rFonts w:ascii="Palatino" w:hAnsi="Palatino" w:cs="Arial"/>
          <w:color w:val="000000"/>
        </w:rPr>
        <w:t>titoli di studio o accademici:</w:t>
      </w:r>
    </w:p>
    <w:p w14:paraId="2F733D5E" w14:textId="77777777" w:rsidR="00DE7332" w:rsidRPr="00746F28" w:rsidRDefault="00DE7332" w:rsidP="00DE7332">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746F28">
        <w:rPr>
          <w:rFonts w:ascii="Palatino" w:hAnsi="Palatino" w:cs="Arial"/>
          <w:color w:val="000000"/>
        </w:rPr>
        <w:t>diploma di laurea conseguito con punteggio maggiore o uguale 10</w:t>
      </w:r>
      <w:r>
        <w:rPr>
          <w:rFonts w:ascii="Palatino" w:hAnsi="Palatino" w:cs="Arial"/>
          <w:color w:val="000000"/>
        </w:rPr>
        <w:t>5/110 e fino al punteggio di 110</w:t>
      </w:r>
      <w:r w:rsidRPr="00746F28">
        <w:rPr>
          <w:rFonts w:ascii="Palatino" w:hAnsi="Palatino" w:cs="Arial"/>
          <w:color w:val="000000"/>
        </w:rPr>
        <w:t xml:space="preserve">/110, sia con lode che senza lode, </w:t>
      </w:r>
      <w:r w:rsidRPr="00746F28">
        <w:rPr>
          <w:rFonts w:ascii="Palatino" w:hAnsi="Palatino" w:cs="Arial"/>
          <w:b/>
          <w:color w:val="000000"/>
        </w:rPr>
        <w:t>punti 1</w:t>
      </w:r>
    </w:p>
    <w:p w14:paraId="7306135D" w14:textId="77777777" w:rsidR="00DE7332" w:rsidRPr="00666883" w:rsidRDefault="00DE7332" w:rsidP="00DE7332">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746F28">
        <w:rPr>
          <w:rFonts w:ascii="Palatino" w:hAnsi="Palatino" w:cs="Arial"/>
          <w:color w:val="000000"/>
        </w:rPr>
        <w:t xml:space="preserve">diploma di laurea conseguito con punteggio inferiore a 105/110, </w:t>
      </w:r>
      <w:r w:rsidRPr="00746F28">
        <w:rPr>
          <w:rFonts w:ascii="Palatino" w:hAnsi="Palatino" w:cs="Arial"/>
          <w:b/>
          <w:color w:val="000000"/>
        </w:rPr>
        <w:t xml:space="preserve">punti </w:t>
      </w:r>
      <w:r w:rsidRPr="00666883">
        <w:rPr>
          <w:rFonts w:ascii="Palatino" w:hAnsi="Palatino" w:cs="Arial"/>
          <w:b/>
          <w:color w:val="000000"/>
        </w:rPr>
        <w:t>zero</w:t>
      </w:r>
    </w:p>
    <w:p w14:paraId="4B21DD48" w14:textId="77777777" w:rsidR="00DE7332" w:rsidRPr="00666883" w:rsidRDefault="00DE7332" w:rsidP="00DE7332">
      <w:pPr>
        <w:pStyle w:val="Paragrafoelenco"/>
        <w:widowControl w:val="0"/>
        <w:numPr>
          <w:ilvl w:val="0"/>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666883">
        <w:rPr>
          <w:rFonts w:ascii="Palatino" w:hAnsi="Palatino" w:cs="Arial"/>
          <w:color w:val="000000"/>
        </w:rPr>
        <w:t xml:space="preserve">ulteriore diploma di laurea (di ambito scientifico), </w:t>
      </w:r>
      <w:r w:rsidRPr="00666883">
        <w:rPr>
          <w:rFonts w:ascii="Palatino" w:hAnsi="Palatino" w:cs="Arial"/>
          <w:b/>
          <w:color w:val="000000"/>
        </w:rPr>
        <w:t>punti 0,5</w:t>
      </w:r>
    </w:p>
    <w:p w14:paraId="6D32EECB" w14:textId="77777777" w:rsidR="00DE7332" w:rsidRPr="00666883" w:rsidRDefault="00DE7332" w:rsidP="00DE7332">
      <w:pPr>
        <w:pStyle w:val="Paragrafoelenco"/>
        <w:widowControl w:val="0"/>
        <w:numPr>
          <w:ilvl w:val="0"/>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666883">
        <w:rPr>
          <w:rFonts w:ascii="Palatino" w:hAnsi="Palatino" w:cs="Arial"/>
          <w:color w:val="000000"/>
        </w:rPr>
        <w:t xml:space="preserve">corsi/master universitari di perfezionamento o formazione professionale universitaria attinenti al bando, </w:t>
      </w:r>
      <w:r w:rsidRPr="00666883">
        <w:rPr>
          <w:rFonts w:ascii="Palatino" w:hAnsi="Palatino" w:cs="Arial"/>
          <w:b/>
          <w:color w:val="000000"/>
        </w:rPr>
        <w:t>fino a punti 0,5</w:t>
      </w:r>
    </w:p>
    <w:p w14:paraId="55FFC134" w14:textId="77777777" w:rsidR="00DE7332" w:rsidRPr="008408CA" w:rsidRDefault="00DE7332" w:rsidP="00DE7332">
      <w:pPr>
        <w:pStyle w:val="Paragrafoelenco"/>
        <w:widowControl w:val="0"/>
        <w:numPr>
          <w:ilvl w:val="0"/>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8408CA">
        <w:rPr>
          <w:rFonts w:ascii="Palatino" w:hAnsi="Palatino" w:cs="Arial"/>
          <w:color w:val="000000"/>
        </w:rPr>
        <w:t>dottorato di ricerca:</w:t>
      </w:r>
    </w:p>
    <w:p w14:paraId="4FA3D19D" w14:textId="77777777" w:rsidR="00DE7332" w:rsidRPr="006048D9" w:rsidRDefault="00DE7332" w:rsidP="00DE7332">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rPr>
      </w:pPr>
      <w:r w:rsidRPr="006048D9">
        <w:rPr>
          <w:rFonts w:ascii="Palatino" w:hAnsi="Palatino" w:cs="Arial"/>
        </w:rPr>
        <w:t xml:space="preserve">se attinente al bando, </w:t>
      </w:r>
      <w:r w:rsidRPr="006048D9">
        <w:rPr>
          <w:rFonts w:ascii="Palatino" w:hAnsi="Palatino" w:cs="Arial"/>
          <w:b/>
        </w:rPr>
        <w:t xml:space="preserve">punti </w:t>
      </w:r>
      <w:r>
        <w:rPr>
          <w:rFonts w:ascii="Palatino" w:hAnsi="Palatino" w:cs="Arial"/>
          <w:b/>
        </w:rPr>
        <w:t>4</w:t>
      </w:r>
    </w:p>
    <w:p w14:paraId="5AAD5930" w14:textId="77777777" w:rsidR="00DE7332" w:rsidRPr="006048D9" w:rsidRDefault="00DE7332" w:rsidP="00DE7332">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6048D9">
        <w:rPr>
          <w:rFonts w:ascii="Palatino" w:hAnsi="Palatino" w:cs="Arial"/>
          <w:color w:val="000000"/>
        </w:rPr>
        <w:t xml:space="preserve">se parzialmente attinente, </w:t>
      </w:r>
      <w:r w:rsidRPr="006048D9">
        <w:rPr>
          <w:rFonts w:ascii="Palatino" w:hAnsi="Palatino" w:cs="Arial"/>
          <w:b/>
          <w:color w:val="000000"/>
        </w:rPr>
        <w:t>punti 1</w:t>
      </w:r>
    </w:p>
    <w:p w14:paraId="47436885" w14:textId="77777777" w:rsidR="00DE7332" w:rsidRPr="006048D9" w:rsidRDefault="00DE7332" w:rsidP="00DE7332">
      <w:pPr>
        <w:pStyle w:val="Paragrafoelenco"/>
        <w:widowControl w:val="0"/>
        <w:numPr>
          <w:ilvl w:val="1"/>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6048D9">
        <w:rPr>
          <w:rFonts w:ascii="Palatino" w:hAnsi="Palatino" w:cs="Arial"/>
          <w:color w:val="000000"/>
        </w:rPr>
        <w:t xml:space="preserve">se non attinente, </w:t>
      </w:r>
      <w:r w:rsidRPr="006048D9">
        <w:rPr>
          <w:rFonts w:ascii="Palatino" w:hAnsi="Palatino" w:cs="Arial"/>
          <w:b/>
          <w:color w:val="000000"/>
        </w:rPr>
        <w:t>punti 0</w:t>
      </w:r>
    </w:p>
    <w:p w14:paraId="000D873E" w14:textId="77777777" w:rsidR="00DE7332" w:rsidRPr="006048D9" w:rsidRDefault="00DE7332" w:rsidP="00DE7332">
      <w:pPr>
        <w:pStyle w:val="Paragrafoelenco"/>
        <w:widowControl w:val="0"/>
        <w:numPr>
          <w:ilvl w:val="0"/>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6048D9">
        <w:rPr>
          <w:rFonts w:ascii="Palatino" w:hAnsi="Palatino" w:cs="Arial"/>
          <w:color w:val="000000"/>
        </w:rPr>
        <w:t xml:space="preserve">conoscenza di ulteriori lingue, </w:t>
      </w:r>
      <w:r w:rsidRPr="006048D9">
        <w:rPr>
          <w:rFonts w:ascii="Palatino" w:hAnsi="Palatino" w:cs="Arial"/>
          <w:b/>
          <w:color w:val="000000"/>
        </w:rPr>
        <w:t>punti 0,1</w:t>
      </w:r>
    </w:p>
    <w:p w14:paraId="220A0F98" w14:textId="77777777" w:rsidR="00DE7332" w:rsidRPr="006048D9" w:rsidRDefault="00DE7332" w:rsidP="00DE7332">
      <w:pPr>
        <w:pStyle w:val="Paragrafoelenco"/>
        <w:widowControl w:val="0"/>
        <w:numPr>
          <w:ilvl w:val="0"/>
          <w:numId w:val="5"/>
        </w:numPr>
        <w:tabs>
          <w:tab w:val="left" w:pos="220"/>
          <w:tab w:val="left" w:pos="720"/>
        </w:tabs>
        <w:autoSpaceDE w:val="0"/>
        <w:autoSpaceDN w:val="0"/>
        <w:adjustRightInd w:val="0"/>
        <w:spacing w:before="120" w:after="120" w:line="360" w:lineRule="auto"/>
        <w:jc w:val="both"/>
        <w:rPr>
          <w:rFonts w:ascii="Palatino" w:hAnsi="Palatino" w:cs="Arial"/>
          <w:color w:val="000000"/>
        </w:rPr>
      </w:pPr>
      <w:r w:rsidRPr="006048D9">
        <w:rPr>
          <w:rFonts w:ascii="Palatino" w:hAnsi="Palatino" w:cs="Arial"/>
          <w:color w:val="000000"/>
        </w:rPr>
        <w:t xml:space="preserve">altri corsi di formazione e/o aggiornamento, </w:t>
      </w:r>
      <w:r w:rsidRPr="006048D9">
        <w:rPr>
          <w:rFonts w:ascii="Palatino" w:hAnsi="Palatino" w:cs="Arial"/>
          <w:b/>
          <w:color w:val="000000"/>
        </w:rPr>
        <w:t>punti 0,1</w:t>
      </w:r>
    </w:p>
    <w:p w14:paraId="77050B4A" w14:textId="77777777" w:rsidR="00DE7332" w:rsidRPr="0016046E" w:rsidRDefault="00DE7332" w:rsidP="00DE7332">
      <w:pPr>
        <w:widowControl w:val="0"/>
        <w:tabs>
          <w:tab w:val="left" w:pos="220"/>
          <w:tab w:val="left" w:pos="720"/>
        </w:tabs>
        <w:autoSpaceDE w:val="0"/>
        <w:autoSpaceDN w:val="0"/>
        <w:adjustRightInd w:val="0"/>
        <w:spacing w:before="120" w:after="120" w:line="360" w:lineRule="auto"/>
        <w:ind w:firstLine="709"/>
        <w:jc w:val="both"/>
        <w:rPr>
          <w:rFonts w:ascii="Palatino" w:hAnsi="Palatino" w:cs="Times"/>
          <w:color w:val="000000"/>
        </w:rPr>
      </w:pPr>
      <w:r w:rsidRPr="0016046E">
        <w:rPr>
          <w:rFonts w:ascii="MS Mincho" w:eastAsia="MS Mincho" w:hAnsi="MS Mincho" w:cs="MS Mincho"/>
          <w:color w:val="000000"/>
        </w:rPr>
        <w:t> </w:t>
      </w:r>
    </w:p>
    <w:p w14:paraId="178F11E4" w14:textId="77777777" w:rsidR="00DE7332" w:rsidRDefault="00DE7332" w:rsidP="00DE7332">
      <w:pPr>
        <w:pStyle w:val="Paragrafoelenco"/>
        <w:widowControl w:val="0"/>
        <w:numPr>
          <w:ilvl w:val="0"/>
          <w:numId w:val="4"/>
        </w:numPr>
        <w:tabs>
          <w:tab w:val="left" w:pos="720"/>
        </w:tabs>
        <w:autoSpaceDE w:val="0"/>
        <w:autoSpaceDN w:val="0"/>
        <w:adjustRightInd w:val="0"/>
        <w:spacing w:before="120" w:after="120" w:line="360" w:lineRule="auto"/>
        <w:jc w:val="both"/>
        <w:rPr>
          <w:rFonts w:ascii="Palatino" w:hAnsi="Palatino" w:cs="Arial"/>
          <w:color w:val="000000"/>
        </w:rPr>
      </w:pPr>
      <w:r w:rsidRPr="00BF0110">
        <w:rPr>
          <w:rFonts w:ascii="Palatino" w:hAnsi="Palatino" w:cs="Arial"/>
          <w:b/>
          <w:color w:val="000000"/>
        </w:rPr>
        <w:lastRenderedPageBreak/>
        <w:t>“Titoli professionali”</w:t>
      </w:r>
      <w:r w:rsidRPr="0016046E">
        <w:rPr>
          <w:rFonts w:ascii="Palatino" w:hAnsi="Palatino" w:cs="Arial"/>
          <w:color w:val="000000"/>
        </w:rPr>
        <w:t xml:space="preserve"> (fino a un massimo di </w:t>
      </w:r>
      <w:r w:rsidRPr="00CE1058">
        <w:rPr>
          <w:rFonts w:ascii="Palatino" w:hAnsi="Palatino" w:cs="Arial"/>
          <w:b/>
          <w:color w:val="000000"/>
        </w:rPr>
        <w:t>25 punti</w:t>
      </w:r>
      <w:r w:rsidRPr="0016046E">
        <w:rPr>
          <w:rFonts w:ascii="Palatino" w:hAnsi="Palatino" w:cs="Arial"/>
          <w:color w:val="000000"/>
        </w:rPr>
        <w:t>):</w:t>
      </w:r>
    </w:p>
    <w:p w14:paraId="66AE22FB" w14:textId="77777777" w:rsidR="00DE7332" w:rsidRPr="00E66A9B" w:rsidRDefault="00DE7332" w:rsidP="00DE7332">
      <w:pPr>
        <w:widowControl w:val="0"/>
        <w:tabs>
          <w:tab w:val="left" w:pos="720"/>
        </w:tabs>
        <w:autoSpaceDE w:val="0"/>
        <w:autoSpaceDN w:val="0"/>
        <w:adjustRightInd w:val="0"/>
        <w:spacing w:before="120" w:after="120" w:line="360" w:lineRule="auto"/>
        <w:ind w:left="709"/>
        <w:jc w:val="both"/>
        <w:rPr>
          <w:rFonts w:ascii="Palatino" w:hAnsi="Palatino" w:cs="Arial"/>
          <w:color w:val="000000"/>
        </w:rPr>
      </w:pPr>
      <w:r>
        <w:rPr>
          <w:rFonts w:ascii="Palatino" w:hAnsi="Palatino" w:cs="Arial"/>
          <w:color w:val="000000"/>
        </w:rPr>
        <w:t>l</w:t>
      </w:r>
      <w:r w:rsidRPr="00E66A9B">
        <w:rPr>
          <w:rFonts w:ascii="Palatino" w:hAnsi="Palatino" w:cs="Arial"/>
          <w:color w:val="000000"/>
        </w:rPr>
        <w:t>a Commissione</w:t>
      </w:r>
      <w:r>
        <w:rPr>
          <w:rFonts w:ascii="Palatino" w:hAnsi="Palatino" w:cs="Arial"/>
          <w:color w:val="000000"/>
        </w:rPr>
        <w:t xml:space="preserve"> stabilisce di</w:t>
      </w:r>
      <w:r w:rsidRPr="00E66A9B">
        <w:rPr>
          <w:rFonts w:ascii="Palatino" w:hAnsi="Palatino" w:cs="Arial"/>
          <w:color w:val="000000"/>
        </w:rPr>
        <w:t xml:space="preserve"> </w:t>
      </w:r>
      <w:r>
        <w:rPr>
          <w:rFonts w:ascii="Palatino" w:hAnsi="Palatino" w:cs="Arial"/>
          <w:color w:val="000000"/>
        </w:rPr>
        <w:t xml:space="preserve">tener conto solo dei titoli professionali la cui attinenza alla tematica del bando in </w:t>
      </w:r>
      <w:r w:rsidRPr="00E66A9B">
        <w:rPr>
          <w:rFonts w:ascii="Palatino" w:hAnsi="Palatino" w:cs="Arial"/>
          <w:color w:val="000000"/>
        </w:rPr>
        <w:t xml:space="preserve">epigrafe sia coerente con i campi indicati nel’art.2 comma b) del bando stesso. Ciò detto, per documentata esperienza attinente all’area tematica prevista nel bando in epigrafe, indicata dal candidato secondo lo schema di cui all’Allegato 5 del suddetto bando, </w:t>
      </w:r>
      <w:r>
        <w:rPr>
          <w:rFonts w:ascii="Palatino" w:hAnsi="Palatino" w:cs="Arial"/>
          <w:color w:val="000000"/>
        </w:rPr>
        <w:t>il punteggio sarà ripartito come indicato nell’art. 6 comma 4 del bando e di seguito riportato</w:t>
      </w:r>
      <w:r w:rsidRPr="00E66A9B">
        <w:rPr>
          <w:rFonts w:ascii="Palatino" w:hAnsi="Palatino" w:cs="Arial"/>
          <w:color w:val="000000"/>
        </w:rPr>
        <w:t>:</w:t>
      </w:r>
    </w:p>
    <w:p w14:paraId="4180D824" w14:textId="77777777" w:rsidR="00DE7332" w:rsidRDefault="00DE7332" w:rsidP="00DE7332">
      <w:pPr>
        <w:pStyle w:val="Paragrafoelenco"/>
        <w:widowControl w:val="0"/>
        <w:numPr>
          <w:ilvl w:val="0"/>
          <w:numId w:val="7"/>
        </w:numPr>
        <w:tabs>
          <w:tab w:val="left" w:pos="720"/>
        </w:tabs>
        <w:autoSpaceDE w:val="0"/>
        <w:autoSpaceDN w:val="0"/>
        <w:adjustRightInd w:val="0"/>
        <w:spacing w:before="120" w:after="120" w:line="360" w:lineRule="auto"/>
        <w:jc w:val="both"/>
        <w:rPr>
          <w:rFonts w:ascii="Palatino" w:hAnsi="Palatino" w:cs="Arial"/>
          <w:color w:val="000000"/>
        </w:rPr>
      </w:pPr>
      <w:r w:rsidRPr="00687346">
        <w:rPr>
          <w:rFonts w:ascii="Palatino" w:hAnsi="Palatino" w:cs="Arial"/>
          <w:color w:val="000000"/>
        </w:rPr>
        <w:t xml:space="preserve">per ogni mese o frazione di mese pari o superiore a 15 giorni di anzianità maturata tramite contratto di lavoro subordinato con inquadramento almeno al III livello presso l’INGV sarà attribuito </w:t>
      </w:r>
      <w:r w:rsidRPr="00687346">
        <w:rPr>
          <w:rFonts w:ascii="Palatino" w:hAnsi="Palatino" w:cs="Arial"/>
          <w:b/>
          <w:color w:val="000000"/>
        </w:rPr>
        <w:t>0,15 punto</w:t>
      </w:r>
      <w:r w:rsidRPr="00687346">
        <w:rPr>
          <w:rFonts w:ascii="Palatino" w:hAnsi="Palatino" w:cs="Arial"/>
          <w:color w:val="000000"/>
        </w:rPr>
        <w:t>;</w:t>
      </w:r>
    </w:p>
    <w:p w14:paraId="06F0B892" w14:textId="77777777" w:rsidR="00DE7332" w:rsidRDefault="00DE7332" w:rsidP="00DE7332">
      <w:pPr>
        <w:pStyle w:val="Paragrafoelenco"/>
        <w:widowControl w:val="0"/>
        <w:numPr>
          <w:ilvl w:val="0"/>
          <w:numId w:val="7"/>
        </w:numPr>
        <w:tabs>
          <w:tab w:val="left" w:pos="720"/>
        </w:tabs>
        <w:autoSpaceDE w:val="0"/>
        <w:autoSpaceDN w:val="0"/>
        <w:adjustRightInd w:val="0"/>
        <w:spacing w:before="120" w:after="120" w:line="360" w:lineRule="auto"/>
        <w:jc w:val="both"/>
        <w:rPr>
          <w:rFonts w:ascii="Palatino" w:hAnsi="Palatino" w:cs="Arial"/>
          <w:color w:val="000000"/>
        </w:rPr>
      </w:pPr>
      <w:r w:rsidRPr="00687346">
        <w:rPr>
          <w:rFonts w:ascii="Palatino" w:hAnsi="Palatino" w:cs="Arial"/>
          <w:color w:val="000000"/>
        </w:rPr>
        <w:t xml:space="preserve">per ogni mese o frazione di mese pari o superiore a 15 giorni di anzianità maturata tramite contratto di lavoro subordinato con inquadramento almeno al III livello o equivalente presso altri EPR e Università, ovvero tramite assegno di ricerca presso l’INGV o enti e istituti confluiti nell’INGV sarà attribuito </w:t>
      </w:r>
      <w:r w:rsidRPr="00BF0110">
        <w:rPr>
          <w:rFonts w:ascii="Palatino" w:hAnsi="Palatino" w:cs="Arial"/>
          <w:b/>
          <w:color w:val="000000"/>
        </w:rPr>
        <w:t>0,10 punto</w:t>
      </w:r>
      <w:r w:rsidRPr="00687346">
        <w:rPr>
          <w:rFonts w:ascii="Palatino" w:hAnsi="Palatino" w:cs="Arial"/>
          <w:color w:val="000000"/>
        </w:rPr>
        <w:t>;</w:t>
      </w:r>
    </w:p>
    <w:p w14:paraId="5BE56432" w14:textId="77777777" w:rsidR="00DE7332" w:rsidRDefault="00DE7332" w:rsidP="00DE7332">
      <w:pPr>
        <w:pStyle w:val="Paragrafoelenco"/>
        <w:widowControl w:val="0"/>
        <w:numPr>
          <w:ilvl w:val="0"/>
          <w:numId w:val="7"/>
        </w:numPr>
        <w:tabs>
          <w:tab w:val="left" w:pos="720"/>
        </w:tabs>
        <w:autoSpaceDE w:val="0"/>
        <w:autoSpaceDN w:val="0"/>
        <w:adjustRightInd w:val="0"/>
        <w:spacing w:before="120" w:after="120" w:line="360" w:lineRule="auto"/>
        <w:jc w:val="both"/>
        <w:rPr>
          <w:rFonts w:ascii="Palatino" w:hAnsi="Palatino" w:cs="Arial"/>
          <w:color w:val="000000"/>
        </w:rPr>
      </w:pPr>
      <w:r w:rsidRPr="00687346">
        <w:rPr>
          <w:rFonts w:ascii="Palatino" w:hAnsi="Palatino" w:cs="Arial"/>
          <w:color w:val="000000"/>
        </w:rPr>
        <w:t xml:space="preserve">per ogni mese o frazione di mese pari o superiore a 15 giorni di anzianità maturata tramite contratto di lavoro subordinato in livelli inferiori al III presso l’INGV ovvero tramite assegni di ricerca presso altri EPR e Università sarà attribuito </w:t>
      </w:r>
      <w:r w:rsidRPr="00BF0110">
        <w:rPr>
          <w:rFonts w:ascii="Palatino" w:hAnsi="Palatino" w:cs="Arial"/>
          <w:b/>
          <w:color w:val="000000"/>
        </w:rPr>
        <w:t>0,05 punto</w:t>
      </w:r>
      <w:r w:rsidRPr="00687346">
        <w:rPr>
          <w:rFonts w:ascii="Palatino" w:hAnsi="Palatino" w:cs="Arial"/>
          <w:color w:val="000000"/>
        </w:rPr>
        <w:t>;</w:t>
      </w:r>
    </w:p>
    <w:p w14:paraId="0A41C3FC" w14:textId="77777777" w:rsidR="00DE7332" w:rsidRPr="00687346" w:rsidRDefault="00DE7332" w:rsidP="00DE7332">
      <w:pPr>
        <w:pStyle w:val="Paragrafoelenco"/>
        <w:widowControl w:val="0"/>
        <w:numPr>
          <w:ilvl w:val="0"/>
          <w:numId w:val="7"/>
        </w:numPr>
        <w:tabs>
          <w:tab w:val="left" w:pos="720"/>
        </w:tabs>
        <w:autoSpaceDE w:val="0"/>
        <w:autoSpaceDN w:val="0"/>
        <w:adjustRightInd w:val="0"/>
        <w:spacing w:before="120" w:after="120" w:line="360" w:lineRule="auto"/>
        <w:jc w:val="both"/>
        <w:rPr>
          <w:rFonts w:ascii="Palatino" w:hAnsi="Palatino" w:cs="Arial"/>
          <w:color w:val="000000"/>
        </w:rPr>
      </w:pPr>
      <w:r w:rsidRPr="00687346">
        <w:rPr>
          <w:rFonts w:ascii="Palatino" w:hAnsi="Palatino" w:cs="Arial"/>
          <w:color w:val="000000"/>
        </w:rPr>
        <w:t xml:space="preserve">per ogni mese o frazione di mese pari o superiore a 15 giorni di anzianità maturata tramite borse di studio e di dottorato o contratti di collaborazione ed equivalenti sarà attribuito </w:t>
      </w:r>
      <w:r w:rsidRPr="00BF0110">
        <w:rPr>
          <w:rFonts w:ascii="Palatino" w:hAnsi="Palatino" w:cs="Arial"/>
          <w:b/>
          <w:color w:val="000000"/>
        </w:rPr>
        <w:t>0,025 punto</w:t>
      </w:r>
      <w:r w:rsidRPr="00687346">
        <w:rPr>
          <w:rFonts w:ascii="Palatino" w:hAnsi="Palatino" w:cs="Arial"/>
          <w:color w:val="000000"/>
        </w:rPr>
        <w:t>.</w:t>
      </w:r>
    </w:p>
    <w:p w14:paraId="18084AA7" w14:textId="77777777" w:rsidR="00DE7332" w:rsidRPr="0016046E" w:rsidRDefault="00DE7332" w:rsidP="00DE7332">
      <w:pPr>
        <w:widowControl w:val="0"/>
        <w:tabs>
          <w:tab w:val="left" w:pos="720"/>
        </w:tabs>
        <w:autoSpaceDE w:val="0"/>
        <w:autoSpaceDN w:val="0"/>
        <w:adjustRightInd w:val="0"/>
        <w:spacing w:before="120" w:after="120" w:line="360" w:lineRule="auto"/>
        <w:ind w:left="567" w:hanging="204"/>
        <w:jc w:val="both"/>
        <w:rPr>
          <w:rFonts w:ascii="Palatino" w:hAnsi="Palatino" w:cs="Arial"/>
          <w:color w:val="000000"/>
          <w:highlight w:val="yellow"/>
        </w:rPr>
      </w:pPr>
    </w:p>
    <w:p w14:paraId="1124B3AD" w14:textId="77777777" w:rsidR="00DE7332" w:rsidRPr="0016046E" w:rsidRDefault="00DE7332" w:rsidP="00DE7332">
      <w:pPr>
        <w:pStyle w:val="Paragrafoelenco"/>
        <w:widowControl w:val="0"/>
        <w:numPr>
          <w:ilvl w:val="0"/>
          <w:numId w:val="4"/>
        </w:numPr>
        <w:tabs>
          <w:tab w:val="left" w:pos="220"/>
          <w:tab w:val="left" w:pos="720"/>
        </w:tabs>
        <w:autoSpaceDE w:val="0"/>
        <w:autoSpaceDN w:val="0"/>
        <w:adjustRightInd w:val="0"/>
        <w:spacing w:before="120" w:after="120" w:line="360" w:lineRule="auto"/>
        <w:jc w:val="both"/>
        <w:rPr>
          <w:rFonts w:ascii="Palatino" w:hAnsi="Palatino" w:cs="Times"/>
          <w:color w:val="000000"/>
        </w:rPr>
      </w:pPr>
      <w:r w:rsidRPr="00BF0110">
        <w:rPr>
          <w:rFonts w:ascii="Palatino" w:hAnsi="Palatino" w:cs="Arial"/>
          <w:b/>
          <w:color w:val="000000"/>
        </w:rPr>
        <w:t>“Pubblicazioni e altri titoli”</w:t>
      </w:r>
      <w:r w:rsidRPr="0016046E">
        <w:rPr>
          <w:rFonts w:ascii="Palatino" w:hAnsi="Palatino" w:cs="Arial"/>
          <w:color w:val="000000"/>
        </w:rPr>
        <w:t xml:space="preserve"> (fino a un massimo di </w:t>
      </w:r>
      <w:r w:rsidRPr="00BF0110">
        <w:rPr>
          <w:rFonts w:ascii="Palatino" w:hAnsi="Palatino" w:cs="Arial"/>
          <w:b/>
          <w:color w:val="000000"/>
        </w:rPr>
        <w:t>10 punti</w:t>
      </w:r>
      <w:r w:rsidRPr="0016046E">
        <w:rPr>
          <w:rFonts w:ascii="Palatino" w:hAnsi="Palatino" w:cs="Arial"/>
          <w:color w:val="000000"/>
        </w:rPr>
        <w:t>):</w:t>
      </w:r>
    </w:p>
    <w:p w14:paraId="480DA081" w14:textId="77777777" w:rsidR="000F3D3B" w:rsidRDefault="00DE7332" w:rsidP="000F3D3B">
      <w:pPr>
        <w:pStyle w:val="Paragrafoelenco"/>
        <w:widowControl w:val="0"/>
        <w:numPr>
          <w:ilvl w:val="0"/>
          <w:numId w:val="6"/>
        </w:numPr>
        <w:tabs>
          <w:tab w:val="left" w:pos="220"/>
          <w:tab w:val="left" w:pos="720"/>
        </w:tabs>
        <w:autoSpaceDE w:val="0"/>
        <w:autoSpaceDN w:val="0"/>
        <w:adjustRightInd w:val="0"/>
        <w:spacing w:before="120" w:after="120" w:line="360" w:lineRule="auto"/>
        <w:ind w:left="1276" w:hanging="283"/>
        <w:jc w:val="both"/>
        <w:rPr>
          <w:rFonts w:ascii="Palatino" w:hAnsi="Palatino" w:cs="Times"/>
          <w:color w:val="000000"/>
        </w:rPr>
      </w:pPr>
      <w:r>
        <w:rPr>
          <w:rFonts w:ascii="Palatino" w:hAnsi="Palatino" w:cs="Times"/>
          <w:color w:val="000000"/>
        </w:rPr>
        <w:t xml:space="preserve">pubblicazioni ed eventuali altri prodotti in materie ed argomenti coerenti con la specifica esperienza richiesta dal presente </w:t>
      </w:r>
      <w:r w:rsidR="000F3D3B">
        <w:rPr>
          <w:rFonts w:ascii="Palatino" w:hAnsi="Palatino" w:cs="Times"/>
          <w:color w:val="000000"/>
        </w:rPr>
        <w:t>bando nel numero massimo di 10.</w:t>
      </w:r>
    </w:p>
    <w:p w14:paraId="4DD35898" w14:textId="77777777" w:rsidR="00DE7332" w:rsidRPr="000F3D3B" w:rsidRDefault="00DE7332" w:rsidP="000F3D3B">
      <w:pPr>
        <w:pStyle w:val="Paragrafoelenco"/>
        <w:widowControl w:val="0"/>
        <w:numPr>
          <w:ilvl w:val="0"/>
          <w:numId w:val="6"/>
        </w:numPr>
        <w:tabs>
          <w:tab w:val="left" w:pos="220"/>
          <w:tab w:val="left" w:pos="720"/>
        </w:tabs>
        <w:autoSpaceDE w:val="0"/>
        <w:autoSpaceDN w:val="0"/>
        <w:adjustRightInd w:val="0"/>
        <w:spacing w:before="120" w:after="120" w:line="360" w:lineRule="auto"/>
        <w:ind w:left="1276" w:hanging="283"/>
        <w:jc w:val="both"/>
        <w:rPr>
          <w:rFonts w:ascii="Palatino" w:hAnsi="Palatino" w:cs="Times"/>
          <w:color w:val="000000"/>
        </w:rPr>
      </w:pPr>
      <w:r w:rsidRPr="000F3D3B">
        <w:rPr>
          <w:rFonts w:ascii="Palatino" w:hAnsi="Palatino" w:cs="Times"/>
          <w:color w:val="000000"/>
        </w:rPr>
        <w:t>rapporti tecnici e/o professionali in materie ed argomenti coerenti con la specifica esperienza richiesta, e gli eventuali altri prodotti (brevetti, atti di convegni, monografie, libri e capitoli di libri, note tecniche, siti web) nel numero massimo di 5</w:t>
      </w:r>
    </w:p>
    <w:p w14:paraId="3FFA8FFE" w14:textId="77777777" w:rsidR="00DE7332" w:rsidRDefault="00DE7332" w:rsidP="000F3D3B">
      <w:pPr>
        <w:widowControl w:val="0"/>
        <w:tabs>
          <w:tab w:val="left" w:pos="220"/>
          <w:tab w:val="left" w:pos="720"/>
        </w:tabs>
        <w:autoSpaceDE w:val="0"/>
        <w:autoSpaceDN w:val="0"/>
        <w:adjustRightInd w:val="0"/>
        <w:spacing w:before="120" w:after="120" w:line="360" w:lineRule="auto"/>
        <w:ind w:left="993"/>
        <w:jc w:val="both"/>
        <w:rPr>
          <w:rFonts w:ascii="Palatino" w:hAnsi="Palatino" w:cs="Times"/>
          <w:color w:val="000000"/>
        </w:rPr>
      </w:pPr>
      <w:r w:rsidRPr="005405B3">
        <w:rPr>
          <w:rFonts w:ascii="Palatino" w:hAnsi="Palatino" w:cs="Times"/>
          <w:color w:val="000000"/>
        </w:rPr>
        <w:lastRenderedPageBreak/>
        <w:t xml:space="preserve">La Commissione decide di attribuire il punteggio ad ogni </w:t>
      </w:r>
      <w:r>
        <w:rPr>
          <w:rFonts w:ascii="Palatino" w:hAnsi="Palatino" w:cs="Times"/>
          <w:color w:val="000000"/>
        </w:rPr>
        <w:t>prodotto presentato dai candidati ed elencato nei sopra riportati punti 1 e 2</w:t>
      </w:r>
      <w:r w:rsidRPr="005405B3">
        <w:rPr>
          <w:rFonts w:ascii="Palatino" w:hAnsi="Palatino" w:cs="Times"/>
          <w:color w:val="000000"/>
        </w:rPr>
        <w:t>, secondo i criteri</w:t>
      </w:r>
      <w:r>
        <w:rPr>
          <w:rFonts w:ascii="Palatino" w:hAnsi="Palatino" w:cs="Times"/>
          <w:color w:val="000000"/>
        </w:rPr>
        <w:t xml:space="preserve"> e i punteggi elencati nella seguente tabella</w:t>
      </w:r>
      <w:r w:rsidRPr="005405B3">
        <w:rPr>
          <w:rFonts w:ascii="Palatino" w:hAnsi="Palatino" w:cs="Times"/>
          <w:color w:val="000000"/>
        </w:rPr>
        <w:t>:</w:t>
      </w:r>
    </w:p>
    <w:tbl>
      <w:tblPr>
        <w:tblStyle w:val="Grigliatabella"/>
        <w:tblW w:w="8747" w:type="dxa"/>
        <w:jc w:val="right"/>
        <w:tblLook w:val="04A0" w:firstRow="1" w:lastRow="0" w:firstColumn="1" w:lastColumn="0" w:noHBand="0" w:noVBand="1"/>
      </w:tblPr>
      <w:tblGrid>
        <w:gridCol w:w="1932"/>
        <w:gridCol w:w="1521"/>
        <w:gridCol w:w="1652"/>
        <w:gridCol w:w="3642"/>
      </w:tblGrid>
      <w:tr w:rsidR="000F3D3B" w:rsidRPr="000C42D6" w14:paraId="3FA1EC15" w14:textId="77777777" w:rsidTr="000F3D3B">
        <w:trPr>
          <w:jc w:val="right"/>
        </w:trPr>
        <w:tc>
          <w:tcPr>
            <w:tcW w:w="1932" w:type="dxa"/>
          </w:tcPr>
          <w:p w14:paraId="0A72D5C6" w14:textId="77777777" w:rsidR="00DE7332" w:rsidRPr="003E1E31" w:rsidRDefault="00DE7332" w:rsidP="000F3D3B">
            <w:pPr>
              <w:spacing w:before="60"/>
              <w:rPr>
                <w:rFonts w:ascii="Palatino" w:hAnsi="Palatino"/>
              </w:rPr>
            </w:pPr>
          </w:p>
        </w:tc>
        <w:tc>
          <w:tcPr>
            <w:tcW w:w="1521" w:type="dxa"/>
          </w:tcPr>
          <w:p w14:paraId="727FBFE1" w14:textId="77777777" w:rsidR="00DE7332" w:rsidRPr="000C42D6" w:rsidRDefault="00DE7332" w:rsidP="000F3D3B">
            <w:pPr>
              <w:spacing w:before="60"/>
              <w:rPr>
                <w:rFonts w:ascii="Palatino" w:hAnsi="Palatino"/>
                <w:lang w:val="en-US"/>
              </w:rPr>
            </w:pPr>
            <w:proofErr w:type="spellStart"/>
            <w:r>
              <w:rPr>
                <w:rFonts w:ascii="Palatino" w:hAnsi="Palatino"/>
                <w:lang w:val="en-US"/>
              </w:rPr>
              <w:t>Riviste</w:t>
            </w:r>
            <w:proofErr w:type="spellEnd"/>
            <w:r>
              <w:rPr>
                <w:rFonts w:ascii="Palatino" w:hAnsi="Palatino"/>
                <w:lang w:val="en-US"/>
              </w:rPr>
              <w:t xml:space="preserve"> JCR</w:t>
            </w:r>
          </w:p>
        </w:tc>
        <w:tc>
          <w:tcPr>
            <w:tcW w:w="1652" w:type="dxa"/>
          </w:tcPr>
          <w:p w14:paraId="29F1085C" w14:textId="77777777" w:rsidR="00DE7332" w:rsidRPr="000C42D6" w:rsidRDefault="00DE7332" w:rsidP="000F3D3B">
            <w:pPr>
              <w:spacing w:before="60"/>
              <w:rPr>
                <w:rFonts w:ascii="Palatino" w:hAnsi="Palatino"/>
                <w:lang w:val="en-US"/>
              </w:rPr>
            </w:pPr>
            <w:proofErr w:type="spellStart"/>
            <w:r w:rsidRPr="000C42D6">
              <w:rPr>
                <w:rFonts w:ascii="Palatino" w:hAnsi="Palatino"/>
                <w:lang w:val="en-US"/>
              </w:rPr>
              <w:t>Riviste</w:t>
            </w:r>
            <w:proofErr w:type="spellEnd"/>
            <w:r w:rsidRPr="000C42D6">
              <w:rPr>
                <w:rFonts w:ascii="Palatino" w:hAnsi="Palatino"/>
                <w:lang w:val="en-US"/>
              </w:rPr>
              <w:t xml:space="preserve"> non JCR </w:t>
            </w:r>
            <w:proofErr w:type="spellStart"/>
            <w:r w:rsidRPr="000C42D6">
              <w:rPr>
                <w:rFonts w:ascii="Palatino" w:hAnsi="Palatino"/>
                <w:lang w:val="en-US"/>
              </w:rPr>
              <w:t>referate</w:t>
            </w:r>
            <w:proofErr w:type="spellEnd"/>
          </w:p>
        </w:tc>
        <w:tc>
          <w:tcPr>
            <w:tcW w:w="3642" w:type="dxa"/>
          </w:tcPr>
          <w:p w14:paraId="1EDA815F" w14:textId="77777777" w:rsidR="00DE7332" w:rsidRPr="000C42D6" w:rsidRDefault="00DE7332" w:rsidP="000F3D3B">
            <w:pPr>
              <w:spacing w:before="60"/>
              <w:rPr>
                <w:rFonts w:ascii="Palatino" w:hAnsi="Palatino"/>
              </w:rPr>
            </w:pPr>
            <w:r w:rsidRPr="000C42D6">
              <w:rPr>
                <w:rFonts w:ascii="Palatino" w:hAnsi="Palatino"/>
              </w:rPr>
              <w:t>Rapporti tecnici, brevetti,</w:t>
            </w:r>
            <w:r>
              <w:rPr>
                <w:rFonts w:ascii="Palatino" w:hAnsi="Palatino"/>
              </w:rPr>
              <w:t xml:space="preserve"> m</w:t>
            </w:r>
            <w:r w:rsidRPr="000C42D6">
              <w:rPr>
                <w:rFonts w:ascii="Palatino" w:hAnsi="Palatino"/>
              </w:rPr>
              <w:t>onografie,</w:t>
            </w:r>
            <w:r w:rsidR="000F3D3B">
              <w:rPr>
                <w:rFonts w:ascii="Palatino" w:hAnsi="Palatino"/>
              </w:rPr>
              <w:t xml:space="preserve"> l</w:t>
            </w:r>
            <w:r w:rsidRPr="000C42D6">
              <w:rPr>
                <w:rFonts w:ascii="Palatino" w:hAnsi="Palatino"/>
              </w:rPr>
              <w:t xml:space="preserve">ibri, </w:t>
            </w:r>
            <w:r>
              <w:rPr>
                <w:rFonts w:ascii="Palatino" w:hAnsi="Palatino"/>
              </w:rPr>
              <w:t>capitoli di libri, a</w:t>
            </w:r>
            <w:r w:rsidRPr="000C42D6">
              <w:rPr>
                <w:rFonts w:ascii="Palatino" w:hAnsi="Palatino"/>
              </w:rPr>
              <w:t>tti di convegno,</w:t>
            </w:r>
            <w:r w:rsidR="000F3D3B">
              <w:rPr>
                <w:rFonts w:ascii="Palatino" w:hAnsi="Palatino"/>
              </w:rPr>
              <w:t xml:space="preserve"> </w:t>
            </w:r>
            <w:r w:rsidRPr="000C42D6">
              <w:rPr>
                <w:rFonts w:ascii="Palatino" w:hAnsi="Palatino"/>
              </w:rPr>
              <w:t>note tecniche, siti web</w:t>
            </w:r>
          </w:p>
        </w:tc>
      </w:tr>
      <w:tr w:rsidR="000F3D3B" w:rsidRPr="000C42D6" w14:paraId="076CFD67" w14:textId="77777777" w:rsidTr="000F3D3B">
        <w:trPr>
          <w:jc w:val="right"/>
        </w:trPr>
        <w:tc>
          <w:tcPr>
            <w:tcW w:w="1932" w:type="dxa"/>
          </w:tcPr>
          <w:p w14:paraId="41EAC1E9" w14:textId="77777777" w:rsidR="00DE7332" w:rsidRPr="000C42D6" w:rsidRDefault="00DE7332" w:rsidP="000F3D3B">
            <w:pPr>
              <w:spacing w:before="60"/>
              <w:rPr>
                <w:rFonts w:ascii="Palatino" w:hAnsi="Palatino"/>
              </w:rPr>
            </w:pPr>
            <w:r w:rsidRPr="000C42D6">
              <w:rPr>
                <w:rFonts w:ascii="Palatino" w:hAnsi="Palatino"/>
              </w:rPr>
              <w:t>Primo autore</w:t>
            </w:r>
          </w:p>
        </w:tc>
        <w:tc>
          <w:tcPr>
            <w:tcW w:w="1521" w:type="dxa"/>
          </w:tcPr>
          <w:p w14:paraId="661DF124" w14:textId="77777777" w:rsidR="00DE7332" w:rsidRPr="000C42D6" w:rsidRDefault="00DE7332" w:rsidP="000F3D3B">
            <w:pPr>
              <w:spacing w:before="60"/>
              <w:rPr>
                <w:rFonts w:ascii="Palatino" w:hAnsi="Palatino"/>
              </w:rPr>
            </w:pPr>
            <w:r w:rsidRPr="000C42D6">
              <w:rPr>
                <w:rFonts w:ascii="Palatino" w:hAnsi="Palatino"/>
              </w:rPr>
              <w:t>2</w:t>
            </w:r>
          </w:p>
        </w:tc>
        <w:tc>
          <w:tcPr>
            <w:tcW w:w="1652" w:type="dxa"/>
          </w:tcPr>
          <w:p w14:paraId="25B8E8B1" w14:textId="77777777" w:rsidR="00DE7332" w:rsidRPr="000C42D6" w:rsidRDefault="00DE7332" w:rsidP="000F3D3B">
            <w:pPr>
              <w:spacing w:before="60"/>
              <w:rPr>
                <w:rFonts w:ascii="Palatino" w:hAnsi="Palatino"/>
              </w:rPr>
            </w:pPr>
            <w:r>
              <w:rPr>
                <w:rFonts w:ascii="Palatino" w:hAnsi="Palatino"/>
              </w:rPr>
              <w:t>0.2</w:t>
            </w:r>
            <w:r w:rsidRPr="000C42D6">
              <w:rPr>
                <w:rFonts w:ascii="Palatino" w:hAnsi="Palatino"/>
              </w:rPr>
              <w:t>5</w:t>
            </w:r>
          </w:p>
        </w:tc>
        <w:tc>
          <w:tcPr>
            <w:tcW w:w="3642" w:type="dxa"/>
          </w:tcPr>
          <w:p w14:paraId="41C39662" w14:textId="77777777" w:rsidR="00DE7332" w:rsidRPr="000C42D6" w:rsidRDefault="00DE7332" w:rsidP="000F3D3B">
            <w:pPr>
              <w:spacing w:before="60"/>
              <w:rPr>
                <w:rFonts w:ascii="Palatino" w:hAnsi="Palatino"/>
              </w:rPr>
            </w:pPr>
            <w:r w:rsidRPr="000C42D6">
              <w:rPr>
                <w:rFonts w:ascii="Palatino" w:hAnsi="Palatino"/>
              </w:rPr>
              <w:t>0.25</w:t>
            </w:r>
          </w:p>
        </w:tc>
      </w:tr>
      <w:tr w:rsidR="000F3D3B" w:rsidRPr="000C42D6" w14:paraId="1750390C" w14:textId="77777777" w:rsidTr="000F3D3B">
        <w:trPr>
          <w:jc w:val="right"/>
        </w:trPr>
        <w:tc>
          <w:tcPr>
            <w:tcW w:w="1932" w:type="dxa"/>
          </w:tcPr>
          <w:p w14:paraId="7B421D0D" w14:textId="77777777" w:rsidR="00DE7332" w:rsidRPr="000C42D6" w:rsidRDefault="00DE7332" w:rsidP="000F3D3B">
            <w:pPr>
              <w:spacing w:before="60"/>
              <w:rPr>
                <w:rFonts w:ascii="Palatino" w:hAnsi="Palatino"/>
              </w:rPr>
            </w:pPr>
            <w:r>
              <w:rPr>
                <w:rFonts w:ascii="Palatino" w:hAnsi="Palatino"/>
              </w:rPr>
              <w:t>Non primo autore</w:t>
            </w:r>
          </w:p>
        </w:tc>
        <w:tc>
          <w:tcPr>
            <w:tcW w:w="1521" w:type="dxa"/>
          </w:tcPr>
          <w:p w14:paraId="32616440" w14:textId="77777777" w:rsidR="00DE7332" w:rsidRPr="000C42D6" w:rsidRDefault="00DE7332" w:rsidP="000F3D3B">
            <w:pPr>
              <w:spacing w:before="60"/>
              <w:rPr>
                <w:rFonts w:ascii="Palatino" w:hAnsi="Palatino"/>
              </w:rPr>
            </w:pPr>
            <w:r>
              <w:rPr>
                <w:rFonts w:ascii="Palatino" w:hAnsi="Palatino"/>
              </w:rPr>
              <w:t>1.</w:t>
            </w:r>
            <w:r w:rsidRPr="000C42D6">
              <w:rPr>
                <w:rFonts w:ascii="Palatino" w:hAnsi="Palatino"/>
              </w:rPr>
              <w:t>5</w:t>
            </w:r>
          </w:p>
        </w:tc>
        <w:tc>
          <w:tcPr>
            <w:tcW w:w="1652" w:type="dxa"/>
          </w:tcPr>
          <w:p w14:paraId="5D4FADB6" w14:textId="77777777" w:rsidR="00DE7332" w:rsidRPr="000C42D6" w:rsidRDefault="00DE7332" w:rsidP="000F3D3B">
            <w:pPr>
              <w:spacing w:before="60"/>
              <w:rPr>
                <w:rFonts w:ascii="Palatino" w:hAnsi="Palatino"/>
              </w:rPr>
            </w:pPr>
            <w:r>
              <w:rPr>
                <w:rFonts w:ascii="Palatino" w:hAnsi="Palatino"/>
              </w:rPr>
              <w:t>0.15</w:t>
            </w:r>
          </w:p>
        </w:tc>
        <w:tc>
          <w:tcPr>
            <w:tcW w:w="3642" w:type="dxa"/>
          </w:tcPr>
          <w:p w14:paraId="54C7FD60" w14:textId="77777777" w:rsidR="00DE7332" w:rsidRPr="000C42D6" w:rsidRDefault="00DE7332" w:rsidP="000F3D3B">
            <w:pPr>
              <w:spacing w:before="60"/>
              <w:rPr>
                <w:rFonts w:ascii="Palatino" w:hAnsi="Palatino"/>
              </w:rPr>
            </w:pPr>
            <w:r w:rsidRPr="000C42D6">
              <w:rPr>
                <w:rFonts w:ascii="Palatino" w:hAnsi="Palatino"/>
              </w:rPr>
              <w:t>0.15</w:t>
            </w:r>
          </w:p>
        </w:tc>
      </w:tr>
    </w:tbl>
    <w:p w14:paraId="7BA94DC8" w14:textId="77777777" w:rsidR="00DE7332" w:rsidRDefault="00DE7332" w:rsidP="00DE7332">
      <w:pPr>
        <w:widowControl w:val="0"/>
        <w:tabs>
          <w:tab w:val="left" w:pos="220"/>
          <w:tab w:val="left" w:pos="720"/>
        </w:tabs>
        <w:autoSpaceDE w:val="0"/>
        <w:autoSpaceDN w:val="0"/>
        <w:adjustRightInd w:val="0"/>
        <w:spacing w:before="120" w:after="120" w:line="360" w:lineRule="auto"/>
        <w:ind w:left="1418"/>
        <w:jc w:val="both"/>
        <w:rPr>
          <w:rFonts w:ascii="Palatino" w:hAnsi="Palatino" w:cs="Times"/>
          <w:color w:val="000000"/>
        </w:rPr>
      </w:pPr>
    </w:p>
    <w:p w14:paraId="2919FC5A" w14:textId="77777777" w:rsidR="00DE7332" w:rsidRDefault="00DE7332" w:rsidP="000F3D3B">
      <w:pPr>
        <w:widowControl w:val="0"/>
        <w:tabs>
          <w:tab w:val="left" w:pos="220"/>
          <w:tab w:val="left" w:pos="720"/>
        </w:tabs>
        <w:autoSpaceDE w:val="0"/>
        <w:autoSpaceDN w:val="0"/>
        <w:adjustRightInd w:val="0"/>
        <w:spacing w:before="120" w:after="120" w:line="360" w:lineRule="auto"/>
        <w:ind w:left="993"/>
        <w:jc w:val="both"/>
        <w:rPr>
          <w:rFonts w:ascii="Palatino" w:hAnsi="Palatino" w:cs="Times"/>
        </w:rPr>
      </w:pPr>
      <w:r w:rsidRPr="006C258F">
        <w:rPr>
          <w:rFonts w:ascii="Palatino" w:hAnsi="Palatino" w:cs="Times"/>
        </w:rPr>
        <w:t>Nel caso sia presente un numero di pubblicazioni superiore a 10, la Commissione decide di considerare, ai fini del punteggio da attribuire, le prime 10 pubblicazioni elencate dal candidato stesso.</w:t>
      </w:r>
    </w:p>
    <w:p w14:paraId="64F2C490" w14:textId="77777777" w:rsidR="000F3D3B" w:rsidRPr="00372A3E" w:rsidRDefault="000F3D3B" w:rsidP="000F3D3B">
      <w:pPr>
        <w:widowControl w:val="0"/>
        <w:tabs>
          <w:tab w:val="left" w:pos="220"/>
          <w:tab w:val="left" w:pos="720"/>
        </w:tabs>
        <w:autoSpaceDE w:val="0"/>
        <w:autoSpaceDN w:val="0"/>
        <w:adjustRightInd w:val="0"/>
        <w:spacing w:before="120" w:after="120" w:line="360" w:lineRule="auto"/>
        <w:ind w:left="993"/>
        <w:jc w:val="both"/>
        <w:rPr>
          <w:rFonts w:ascii="Palatino" w:hAnsi="Palatino" w:cs="Times"/>
        </w:rPr>
      </w:pPr>
    </w:p>
    <w:p w14:paraId="506BA72C" w14:textId="77777777" w:rsidR="00DE7332" w:rsidRPr="00DA63FB" w:rsidRDefault="00DE7332" w:rsidP="00DE7332">
      <w:pPr>
        <w:widowControl w:val="0"/>
        <w:autoSpaceDE w:val="0"/>
        <w:autoSpaceDN w:val="0"/>
        <w:adjustRightInd w:val="0"/>
        <w:spacing w:before="120" w:after="120" w:line="360" w:lineRule="auto"/>
        <w:ind w:firstLine="709"/>
        <w:jc w:val="both"/>
        <w:rPr>
          <w:rFonts w:ascii="Palatino" w:hAnsi="Palatino" w:cs="Times"/>
        </w:rPr>
      </w:pPr>
      <w:r w:rsidRPr="0016046E">
        <w:rPr>
          <w:rFonts w:ascii="Palatino" w:hAnsi="Palatino" w:cs="Arial"/>
          <w:color w:val="000000"/>
        </w:rPr>
        <w:t xml:space="preserve">La valutazione dei titoli riguarderà solamente i candidati che parteciperanno alla prova scritta, in ottemperanza a quanto previsto dal D.P.R. 30 ottobre 1996, n. </w:t>
      </w:r>
      <w:r w:rsidRPr="00DA63FB">
        <w:rPr>
          <w:rFonts w:ascii="Palatino" w:hAnsi="Palatino" w:cs="Arial"/>
        </w:rPr>
        <w:t xml:space="preserve">693 che modifica il D.P.R. 9 maggio 1994, n. 487. </w:t>
      </w:r>
    </w:p>
    <w:p w14:paraId="4CF91B2D" w14:textId="77777777" w:rsidR="00DE7332" w:rsidRDefault="00DE7332" w:rsidP="00DE7332">
      <w:pPr>
        <w:widowControl w:val="0"/>
        <w:autoSpaceDE w:val="0"/>
        <w:autoSpaceDN w:val="0"/>
        <w:adjustRightInd w:val="0"/>
        <w:spacing w:before="120" w:after="120" w:line="360" w:lineRule="auto"/>
        <w:ind w:firstLine="709"/>
        <w:jc w:val="both"/>
        <w:rPr>
          <w:rFonts w:ascii="Palatino" w:hAnsi="Palatino" w:cs="Arial"/>
        </w:rPr>
      </w:pPr>
      <w:r w:rsidRPr="00DA63FB">
        <w:rPr>
          <w:rFonts w:ascii="Palatino" w:hAnsi="Palatino" w:cs="Arial"/>
        </w:rPr>
        <w:t>Sulla base dei criteri di valutazione come elencati nelle predette lettere a)</w:t>
      </w:r>
      <w:r>
        <w:rPr>
          <w:rFonts w:ascii="Palatino" w:hAnsi="Palatino" w:cs="Arial"/>
        </w:rPr>
        <w:t xml:space="preserve"> “Titoli culturali”</w:t>
      </w:r>
      <w:r w:rsidRPr="00DA63FB">
        <w:rPr>
          <w:rFonts w:ascii="Palatino" w:hAnsi="Palatino" w:cs="Arial"/>
        </w:rPr>
        <w:t>, b)</w:t>
      </w:r>
      <w:r>
        <w:rPr>
          <w:rFonts w:ascii="Palatino" w:hAnsi="Palatino" w:cs="Arial"/>
        </w:rPr>
        <w:t xml:space="preserve"> “Titoli professionali”</w:t>
      </w:r>
      <w:r w:rsidRPr="00DA63FB">
        <w:rPr>
          <w:rFonts w:ascii="Palatino" w:hAnsi="Palatino" w:cs="Arial"/>
        </w:rPr>
        <w:t xml:space="preserve"> e c) </w:t>
      </w:r>
      <w:r>
        <w:rPr>
          <w:rFonts w:ascii="Palatino" w:hAnsi="Palatino" w:cs="Arial"/>
        </w:rPr>
        <w:t xml:space="preserve">“Pubblicazioni e altri titoli”, </w:t>
      </w:r>
      <w:r w:rsidRPr="00DA63FB">
        <w:rPr>
          <w:rFonts w:ascii="Palatino" w:hAnsi="Palatino" w:cs="Arial"/>
        </w:rPr>
        <w:t xml:space="preserve">la Commissione predisporrà una tabella con il dettaglio dei punteggi </w:t>
      </w:r>
      <w:r>
        <w:rPr>
          <w:rFonts w:ascii="Palatino" w:hAnsi="Palatino" w:cs="Arial"/>
        </w:rPr>
        <w:t>riportati da ciascun candidato.</w:t>
      </w:r>
    </w:p>
    <w:p w14:paraId="52E9BF42" w14:textId="18E07A72" w:rsidR="00DE7332" w:rsidRPr="00AE1D1C" w:rsidRDefault="00AE1D1C" w:rsidP="00AE1D1C">
      <w:pPr>
        <w:widowControl w:val="0"/>
        <w:autoSpaceDE w:val="0"/>
        <w:autoSpaceDN w:val="0"/>
        <w:adjustRightInd w:val="0"/>
        <w:spacing w:before="360" w:after="120" w:line="360" w:lineRule="auto"/>
        <w:ind w:firstLine="709"/>
        <w:jc w:val="both"/>
        <w:rPr>
          <w:rFonts w:ascii="Palatino" w:hAnsi="Palatino" w:cs="Times"/>
          <w:color w:val="000000"/>
        </w:rPr>
      </w:pPr>
      <w:r>
        <w:rPr>
          <w:rFonts w:ascii="Palatino" w:hAnsi="Palatino" w:cs="Arial"/>
        </w:rPr>
        <w:t>OMISSIS</w:t>
      </w:r>
    </w:p>
    <w:p w14:paraId="6C5B39D7" w14:textId="77777777" w:rsidR="00DE7332" w:rsidRPr="003E1E31" w:rsidRDefault="00DE7332" w:rsidP="00DE7332">
      <w:pPr>
        <w:widowControl w:val="0"/>
        <w:autoSpaceDE w:val="0"/>
        <w:autoSpaceDN w:val="0"/>
        <w:adjustRightInd w:val="0"/>
        <w:spacing w:before="120" w:after="120" w:line="360" w:lineRule="auto"/>
        <w:jc w:val="both"/>
        <w:rPr>
          <w:rFonts w:ascii="Palatino" w:hAnsi="Palatino" w:cs="Times"/>
          <w:color w:val="000000"/>
        </w:rPr>
      </w:pPr>
      <w:r w:rsidRPr="003E1E31">
        <w:rPr>
          <w:rFonts w:ascii="Palatino" w:hAnsi="Palatino" w:cs="Arial"/>
          <w:b/>
          <w:bCs/>
          <w:color w:val="000000"/>
        </w:rPr>
        <w:t>B) Prove scritte</w:t>
      </w:r>
    </w:p>
    <w:p w14:paraId="02C6D868" w14:textId="77777777" w:rsidR="00DE7332" w:rsidRPr="00DA63FB" w:rsidRDefault="00DE7332" w:rsidP="00DE7332">
      <w:pPr>
        <w:widowControl w:val="0"/>
        <w:autoSpaceDE w:val="0"/>
        <w:autoSpaceDN w:val="0"/>
        <w:adjustRightInd w:val="0"/>
        <w:spacing w:before="120" w:after="120" w:line="360" w:lineRule="auto"/>
        <w:ind w:firstLine="709"/>
        <w:jc w:val="both"/>
        <w:rPr>
          <w:rFonts w:ascii="Palatino" w:hAnsi="Palatino" w:cs="Times"/>
          <w:color w:val="000000"/>
        </w:rPr>
      </w:pPr>
      <w:r w:rsidRPr="003E1E31">
        <w:rPr>
          <w:rFonts w:ascii="Palatino" w:hAnsi="Palatino" w:cs="Arial"/>
          <w:color w:val="000000"/>
        </w:rPr>
        <w:t xml:space="preserve">Le prove scritte consistono nella redazione in lingua italiana </w:t>
      </w:r>
      <w:r>
        <w:rPr>
          <w:rFonts w:ascii="Palatino" w:hAnsi="Palatino" w:cs="Arial"/>
          <w:color w:val="000000"/>
        </w:rPr>
        <w:t xml:space="preserve">o inglese </w:t>
      </w:r>
      <w:r w:rsidRPr="003E1E31">
        <w:rPr>
          <w:rFonts w:ascii="Palatino" w:hAnsi="Palatino" w:cs="Arial"/>
          <w:color w:val="000000"/>
        </w:rPr>
        <w:t>di un elaborato e saranno dirette ad accertare il possesso delle competenze del candidato in uno o più dei seguenti campi:</w:t>
      </w:r>
      <w:r w:rsidRPr="00DA63FB">
        <w:rPr>
          <w:rFonts w:ascii="Palatino" w:hAnsi="Palatino" w:cs="Arial"/>
          <w:color w:val="000000"/>
        </w:rPr>
        <w:t xml:space="preserve"> </w:t>
      </w:r>
    </w:p>
    <w:p w14:paraId="2168C575" w14:textId="77777777" w:rsidR="00DE7332" w:rsidRDefault="00DE7332" w:rsidP="000F3D3B">
      <w:pPr>
        <w:pStyle w:val="Paragrafoelenco"/>
        <w:widowControl w:val="0"/>
        <w:numPr>
          <w:ilvl w:val="0"/>
          <w:numId w:val="8"/>
        </w:numPr>
        <w:autoSpaceDE w:val="0"/>
        <w:autoSpaceDN w:val="0"/>
        <w:adjustRightInd w:val="0"/>
        <w:spacing w:before="120" w:after="120" w:line="360" w:lineRule="auto"/>
        <w:ind w:left="993"/>
        <w:jc w:val="both"/>
        <w:rPr>
          <w:rFonts w:ascii="Palatino" w:hAnsi="Palatino" w:cs="Arial"/>
          <w:color w:val="000000"/>
        </w:rPr>
      </w:pPr>
      <w:r>
        <w:rPr>
          <w:rFonts w:ascii="Palatino" w:hAnsi="Palatino" w:cs="Arial"/>
          <w:color w:val="000000"/>
        </w:rPr>
        <w:t>Modellistica teorica e computazionale dei processi, fenomeni e sistemi vulcanici;</w:t>
      </w:r>
    </w:p>
    <w:p w14:paraId="4B6BCB68" w14:textId="77777777" w:rsidR="00DE7332" w:rsidRDefault="00DE7332" w:rsidP="000F3D3B">
      <w:pPr>
        <w:pStyle w:val="Paragrafoelenco"/>
        <w:widowControl w:val="0"/>
        <w:numPr>
          <w:ilvl w:val="0"/>
          <w:numId w:val="8"/>
        </w:numPr>
        <w:autoSpaceDE w:val="0"/>
        <w:autoSpaceDN w:val="0"/>
        <w:adjustRightInd w:val="0"/>
        <w:spacing w:before="120" w:after="120" w:line="360" w:lineRule="auto"/>
        <w:ind w:left="993"/>
        <w:jc w:val="both"/>
        <w:rPr>
          <w:rFonts w:ascii="Palatino" w:hAnsi="Palatino" w:cs="Arial"/>
          <w:color w:val="000000"/>
        </w:rPr>
      </w:pPr>
      <w:proofErr w:type="gramStart"/>
      <w:r>
        <w:rPr>
          <w:rFonts w:ascii="Palatino" w:hAnsi="Palatino" w:cs="Arial"/>
          <w:color w:val="000000"/>
        </w:rPr>
        <w:t>sviluppo</w:t>
      </w:r>
      <w:proofErr w:type="gramEnd"/>
      <w:r>
        <w:rPr>
          <w:rFonts w:ascii="Palatino" w:hAnsi="Palatino" w:cs="Arial"/>
          <w:color w:val="000000"/>
        </w:rPr>
        <w:t xml:space="preserve"> di modelli fisici e numerici  di trasporto per fluidi vulcanici multifase e multicomponente e della loro interazione con il sistema crostale, i fluidi esterni e l’atmosfera;</w:t>
      </w:r>
    </w:p>
    <w:p w14:paraId="01674494" w14:textId="77777777" w:rsidR="00DE7332" w:rsidRDefault="00DE7332" w:rsidP="000F3D3B">
      <w:pPr>
        <w:pStyle w:val="Paragrafoelenco"/>
        <w:widowControl w:val="0"/>
        <w:numPr>
          <w:ilvl w:val="0"/>
          <w:numId w:val="8"/>
        </w:numPr>
        <w:autoSpaceDE w:val="0"/>
        <w:autoSpaceDN w:val="0"/>
        <w:adjustRightInd w:val="0"/>
        <w:spacing w:before="120" w:after="120" w:line="360" w:lineRule="auto"/>
        <w:ind w:left="993"/>
        <w:jc w:val="both"/>
        <w:rPr>
          <w:rFonts w:ascii="Palatino" w:hAnsi="Palatino" w:cs="Arial"/>
          <w:color w:val="000000"/>
        </w:rPr>
      </w:pPr>
      <w:r>
        <w:rPr>
          <w:rFonts w:ascii="Palatino" w:hAnsi="Palatino" w:cs="Arial"/>
          <w:color w:val="000000"/>
        </w:rPr>
        <w:lastRenderedPageBreak/>
        <w:t>modelli multidimensionali e integrali dei fenomeni vulcanici;</w:t>
      </w:r>
    </w:p>
    <w:p w14:paraId="71BE958A" w14:textId="77777777" w:rsidR="00DE7332" w:rsidRDefault="00DE7332" w:rsidP="000F3D3B">
      <w:pPr>
        <w:pStyle w:val="Paragrafoelenco"/>
        <w:widowControl w:val="0"/>
        <w:numPr>
          <w:ilvl w:val="0"/>
          <w:numId w:val="8"/>
        </w:numPr>
        <w:autoSpaceDE w:val="0"/>
        <w:autoSpaceDN w:val="0"/>
        <w:adjustRightInd w:val="0"/>
        <w:spacing w:before="120" w:after="120" w:line="360" w:lineRule="auto"/>
        <w:ind w:left="993"/>
        <w:jc w:val="both"/>
        <w:rPr>
          <w:rFonts w:ascii="Palatino" w:hAnsi="Palatino" w:cs="Arial"/>
          <w:color w:val="000000"/>
        </w:rPr>
      </w:pPr>
      <w:r>
        <w:rPr>
          <w:rFonts w:ascii="Palatino" w:hAnsi="Palatino" w:cs="Arial"/>
          <w:color w:val="000000"/>
        </w:rPr>
        <w:t>validazione dei modelli tramite confronto con misure sperimentali e di terreno;</w:t>
      </w:r>
    </w:p>
    <w:p w14:paraId="377BBCAE" w14:textId="77777777" w:rsidR="00DE7332" w:rsidRDefault="00DE7332" w:rsidP="000F3D3B">
      <w:pPr>
        <w:pStyle w:val="Paragrafoelenco"/>
        <w:widowControl w:val="0"/>
        <w:numPr>
          <w:ilvl w:val="0"/>
          <w:numId w:val="8"/>
        </w:numPr>
        <w:autoSpaceDE w:val="0"/>
        <w:autoSpaceDN w:val="0"/>
        <w:adjustRightInd w:val="0"/>
        <w:spacing w:before="120" w:after="120" w:line="360" w:lineRule="auto"/>
        <w:ind w:left="993"/>
        <w:jc w:val="both"/>
        <w:rPr>
          <w:rFonts w:ascii="Palatino" w:hAnsi="Palatino" w:cs="Arial"/>
          <w:color w:val="000000"/>
        </w:rPr>
      </w:pPr>
      <w:r>
        <w:rPr>
          <w:rFonts w:ascii="Palatino" w:hAnsi="Palatino" w:cs="Arial"/>
          <w:color w:val="000000"/>
        </w:rPr>
        <w:t>assimilazione dei dati osservativi nei modelli numerici;</w:t>
      </w:r>
    </w:p>
    <w:p w14:paraId="210233A8" w14:textId="77777777" w:rsidR="00DE7332" w:rsidRDefault="00DE7332" w:rsidP="000F3D3B">
      <w:pPr>
        <w:pStyle w:val="Paragrafoelenco"/>
        <w:widowControl w:val="0"/>
        <w:numPr>
          <w:ilvl w:val="0"/>
          <w:numId w:val="8"/>
        </w:numPr>
        <w:autoSpaceDE w:val="0"/>
        <w:autoSpaceDN w:val="0"/>
        <w:adjustRightInd w:val="0"/>
        <w:spacing w:before="120" w:after="120" w:line="360" w:lineRule="auto"/>
        <w:ind w:left="993"/>
        <w:jc w:val="both"/>
        <w:rPr>
          <w:rFonts w:ascii="Palatino" w:hAnsi="Palatino" w:cs="Arial"/>
          <w:color w:val="000000"/>
        </w:rPr>
      </w:pPr>
      <w:r>
        <w:rPr>
          <w:rFonts w:ascii="Palatino" w:hAnsi="Palatino" w:cs="Arial"/>
          <w:color w:val="000000"/>
        </w:rPr>
        <w:t>fluidodinamica computazionale dei mezzi continui e metodi numerici per equazioni alle derivate parziali (e.g. differenze finite, volumi finiti, elementi finiti);</w:t>
      </w:r>
    </w:p>
    <w:p w14:paraId="6C8482B4" w14:textId="77777777" w:rsidR="00DE7332" w:rsidRDefault="00DE7332" w:rsidP="000F3D3B">
      <w:pPr>
        <w:pStyle w:val="Paragrafoelenco"/>
        <w:widowControl w:val="0"/>
        <w:numPr>
          <w:ilvl w:val="0"/>
          <w:numId w:val="8"/>
        </w:numPr>
        <w:autoSpaceDE w:val="0"/>
        <w:autoSpaceDN w:val="0"/>
        <w:adjustRightInd w:val="0"/>
        <w:spacing w:before="120" w:after="120" w:line="360" w:lineRule="auto"/>
        <w:ind w:left="993"/>
        <w:jc w:val="both"/>
        <w:rPr>
          <w:rFonts w:ascii="Palatino" w:hAnsi="Palatino" w:cs="Arial"/>
          <w:color w:val="000000"/>
        </w:rPr>
      </w:pPr>
      <w:r>
        <w:rPr>
          <w:rFonts w:ascii="Palatino" w:hAnsi="Palatino" w:cs="Arial"/>
          <w:color w:val="000000"/>
        </w:rPr>
        <w:t xml:space="preserve">programmazione con alcuni dei principali linguaggi scientifici (e.g. C, C++, Fortran90, </w:t>
      </w:r>
      <w:proofErr w:type="spellStart"/>
      <w:r>
        <w:rPr>
          <w:rFonts w:ascii="Palatino" w:hAnsi="Palatino" w:cs="Arial"/>
          <w:color w:val="000000"/>
        </w:rPr>
        <w:t>Python</w:t>
      </w:r>
      <w:proofErr w:type="spellEnd"/>
      <w:r>
        <w:rPr>
          <w:rFonts w:ascii="Palatino" w:hAnsi="Palatino" w:cs="Arial"/>
          <w:color w:val="000000"/>
        </w:rPr>
        <w:t>);</w:t>
      </w:r>
    </w:p>
    <w:p w14:paraId="329728F4" w14:textId="77777777" w:rsidR="00DE7332" w:rsidRDefault="00DE7332" w:rsidP="000F3D3B">
      <w:pPr>
        <w:pStyle w:val="Paragrafoelenco"/>
        <w:widowControl w:val="0"/>
        <w:numPr>
          <w:ilvl w:val="0"/>
          <w:numId w:val="8"/>
        </w:numPr>
        <w:autoSpaceDE w:val="0"/>
        <w:autoSpaceDN w:val="0"/>
        <w:adjustRightInd w:val="0"/>
        <w:spacing w:before="120" w:after="120" w:line="360" w:lineRule="auto"/>
        <w:ind w:left="993"/>
        <w:jc w:val="both"/>
        <w:rPr>
          <w:rFonts w:ascii="Palatino" w:hAnsi="Palatino" w:cs="Arial"/>
          <w:color w:val="000000"/>
        </w:rPr>
      </w:pPr>
      <w:r>
        <w:rPr>
          <w:rFonts w:ascii="Palatino" w:hAnsi="Palatino" w:cs="Arial"/>
          <w:color w:val="000000"/>
        </w:rPr>
        <w:t xml:space="preserve">calcolo ad alte prestazioni (e.g. MPI, </w:t>
      </w:r>
      <w:proofErr w:type="spellStart"/>
      <w:r>
        <w:rPr>
          <w:rFonts w:ascii="Palatino" w:hAnsi="Palatino" w:cs="Arial"/>
          <w:color w:val="000000"/>
        </w:rPr>
        <w:t>OpenMP</w:t>
      </w:r>
      <w:proofErr w:type="spellEnd"/>
      <w:r>
        <w:rPr>
          <w:rFonts w:ascii="Palatino" w:hAnsi="Palatino" w:cs="Arial"/>
          <w:color w:val="000000"/>
        </w:rPr>
        <w:t>, CUDA);</w:t>
      </w:r>
    </w:p>
    <w:p w14:paraId="6C0AF254" w14:textId="77777777" w:rsidR="00DE7332" w:rsidRPr="00C8447C" w:rsidRDefault="00DE7332" w:rsidP="000F3D3B">
      <w:pPr>
        <w:pStyle w:val="Paragrafoelenco"/>
        <w:widowControl w:val="0"/>
        <w:numPr>
          <w:ilvl w:val="0"/>
          <w:numId w:val="8"/>
        </w:numPr>
        <w:autoSpaceDE w:val="0"/>
        <w:autoSpaceDN w:val="0"/>
        <w:adjustRightInd w:val="0"/>
        <w:spacing w:before="120" w:after="120" w:line="360" w:lineRule="auto"/>
        <w:ind w:left="993"/>
        <w:jc w:val="both"/>
        <w:rPr>
          <w:rFonts w:ascii="Palatino" w:hAnsi="Palatino" w:cs="Arial"/>
          <w:color w:val="000000"/>
        </w:rPr>
      </w:pPr>
      <w:r>
        <w:rPr>
          <w:rFonts w:ascii="Palatino" w:hAnsi="Palatino" w:cs="Arial"/>
          <w:color w:val="000000"/>
        </w:rPr>
        <w:t>visualizzazione scientifica e analisi quantitativa dei risultati delle simulazioni numeriche</w:t>
      </w:r>
      <w:r w:rsidRPr="00C8447C">
        <w:rPr>
          <w:rFonts w:ascii="Palatino" w:hAnsi="Palatino" w:cs="Arial"/>
          <w:color w:val="000000"/>
        </w:rPr>
        <w:t>.</w:t>
      </w:r>
    </w:p>
    <w:p w14:paraId="7AFF6A9C" w14:textId="77777777" w:rsidR="00DE7332" w:rsidRPr="00F65A2D" w:rsidRDefault="00DE7332" w:rsidP="00DE7332">
      <w:pPr>
        <w:widowControl w:val="0"/>
        <w:autoSpaceDE w:val="0"/>
        <w:autoSpaceDN w:val="0"/>
        <w:adjustRightInd w:val="0"/>
        <w:spacing w:before="120" w:after="120" w:line="360" w:lineRule="auto"/>
        <w:ind w:firstLine="709"/>
        <w:jc w:val="both"/>
        <w:rPr>
          <w:rFonts w:ascii="Palatino" w:hAnsi="Palatino" w:cs="Arial"/>
          <w:color w:val="000000"/>
        </w:rPr>
      </w:pPr>
      <w:r w:rsidRPr="00F65A2D">
        <w:rPr>
          <w:rFonts w:ascii="Palatino" w:hAnsi="Palatino" w:cs="Arial"/>
          <w:color w:val="000000"/>
        </w:rPr>
        <w:t>In ordine alle prove scritte, la Commissione stabilisce di riunirsi il giorno della convocazione dei candidati per tali prove, per formulare</w:t>
      </w:r>
      <w:r>
        <w:rPr>
          <w:rFonts w:ascii="Palatino" w:hAnsi="Palatino" w:cs="Arial"/>
          <w:color w:val="000000"/>
        </w:rPr>
        <w:t xml:space="preserve"> </w:t>
      </w:r>
      <w:r w:rsidRPr="00F65A2D">
        <w:rPr>
          <w:rFonts w:ascii="Palatino" w:hAnsi="Palatino" w:cs="Arial"/>
          <w:color w:val="000000"/>
        </w:rPr>
        <w:t xml:space="preserve">tre tracce oggetto dello svolgimento di ciascuna </w:t>
      </w:r>
      <w:r>
        <w:rPr>
          <w:rFonts w:ascii="Palatino" w:hAnsi="Palatino" w:cs="Arial"/>
          <w:color w:val="000000"/>
        </w:rPr>
        <w:t>delle due prove scritte</w:t>
      </w:r>
      <w:r w:rsidRPr="00F65A2D">
        <w:rPr>
          <w:rFonts w:ascii="Palatino" w:hAnsi="Palatino" w:cs="Arial"/>
          <w:color w:val="000000"/>
        </w:rPr>
        <w:t>. Le tracce, saranno chiuse in plichi suggellati e firmati esteriormente sui lembi di chiusura dai membri della Commissione e dalla Segretaria. Al momento della</w:t>
      </w:r>
      <w:r>
        <w:rPr>
          <w:rFonts w:ascii="Palatino" w:hAnsi="Palatino" w:cs="Arial"/>
          <w:color w:val="000000"/>
        </w:rPr>
        <w:t xml:space="preserve"> prima</w:t>
      </w:r>
      <w:r w:rsidRPr="00F65A2D">
        <w:rPr>
          <w:rFonts w:ascii="Palatino" w:hAnsi="Palatino" w:cs="Arial"/>
          <w:color w:val="000000"/>
        </w:rPr>
        <w:t xml:space="preserve"> prova verrà sorteggiata</w:t>
      </w:r>
      <w:r>
        <w:rPr>
          <w:rFonts w:ascii="Palatino" w:hAnsi="Palatino" w:cs="Arial"/>
          <w:color w:val="000000"/>
        </w:rPr>
        <w:t xml:space="preserve">, </w:t>
      </w:r>
      <w:r w:rsidRPr="003E1E31">
        <w:rPr>
          <w:rFonts w:ascii="Palatino" w:hAnsi="Palatino"/>
        </w:rPr>
        <w:t>a cura di un candidato scelto dai partecipanti</w:t>
      </w:r>
      <w:r>
        <w:rPr>
          <w:rFonts w:ascii="Palatino" w:hAnsi="Palatino"/>
        </w:rPr>
        <w:t>,</w:t>
      </w:r>
      <w:r w:rsidRPr="00F65A2D">
        <w:rPr>
          <w:rFonts w:ascii="Palatino" w:hAnsi="Palatino" w:cs="Arial"/>
          <w:color w:val="000000"/>
        </w:rPr>
        <w:t xml:space="preserve"> una delle tracce e comunicata ai candidati. </w:t>
      </w:r>
      <w:r w:rsidRPr="003E1E31">
        <w:rPr>
          <w:rFonts w:ascii="Palatino" w:hAnsi="Palatino" w:cs="Arial"/>
          <w:color w:val="000000"/>
        </w:rPr>
        <w:t>Le</w:t>
      </w:r>
      <w:r w:rsidRPr="00F65A2D">
        <w:rPr>
          <w:rFonts w:ascii="Palatino" w:hAnsi="Palatino" w:cs="Arial"/>
          <w:color w:val="000000"/>
        </w:rPr>
        <w:t xml:space="preserve"> due tracce non sorteggiate verranno lette subito dopo, al fine di farne constatare la diversità da quella prescelta.</w:t>
      </w:r>
      <w:r>
        <w:rPr>
          <w:rFonts w:ascii="Palatino" w:hAnsi="Palatino" w:cs="Arial"/>
          <w:color w:val="000000"/>
        </w:rPr>
        <w:t xml:space="preserve"> Ugualmente verrà fatto per la seconda prova scritta.</w:t>
      </w:r>
    </w:p>
    <w:p w14:paraId="33A9EAAB" w14:textId="77777777" w:rsidR="00DE7332" w:rsidRPr="00F65A2D" w:rsidRDefault="00DE7332" w:rsidP="00DE7332">
      <w:pPr>
        <w:widowControl w:val="0"/>
        <w:autoSpaceDE w:val="0"/>
        <w:autoSpaceDN w:val="0"/>
        <w:adjustRightInd w:val="0"/>
        <w:spacing w:before="120" w:after="120" w:line="360" w:lineRule="auto"/>
        <w:ind w:firstLine="709"/>
        <w:jc w:val="both"/>
        <w:rPr>
          <w:rFonts w:ascii="Palatino" w:hAnsi="Palatino" w:cs="Times"/>
          <w:color w:val="000000"/>
        </w:rPr>
      </w:pPr>
      <w:r w:rsidRPr="00F65A2D">
        <w:rPr>
          <w:rFonts w:ascii="Palatino" w:hAnsi="Palatino" w:cs="Arial"/>
          <w:color w:val="000000"/>
        </w:rPr>
        <w:t xml:space="preserve">Per l’espletamento della prima </w:t>
      </w:r>
      <w:r w:rsidRPr="00741EE3">
        <w:rPr>
          <w:rFonts w:ascii="Palatino" w:hAnsi="Palatino" w:cs="Arial"/>
          <w:color w:val="000000"/>
        </w:rPr>
        <w:t>prova scritta, a contenuto teorico, consistente in un tema inerente gli argomenti di ricerca nel campo dell’area tematica indicata nel bando, i candidati avranno a disposizione 3 (tre) ore con</w:t>
      </w:r>
      <w:r w:rsidRPr="00F65A2D">
        <w:rPr>
          <w:rFonts w:ascii="Palatino" w:hAnsi="Palatino" w:cs="Arial"/>
          <w:color w:val="000000"/>
        </w:rPr>
        <w:t xml:space="preserve"> esclusione dei </w:t>
      </w:r>
      <w:r w:rsidRPr="00741EE3">
        <w:rPr>
          <w:rFonts w:ascii="Palatino" w:hAnsi="Palatino" w:cs="Arial"/>
          <w:color w:val="000000"/>
        </w:rPr>
        <w:t>tempi tecnici aggiuntivi. Per l’espletamento della seconda prova scritta, a contenuto tecnico-pratico, consistente in un elaborato inerente gli argomenti di ricerca nel campo dell’area tematica indicata nel bando, i candidati avranno a disposizione 2 (due) ore con esclusione</w:t>
      </w:r>
      <w:r w:rsidRPr="003E1E31">
        <w:rPr>
          <w:rFonts w:ascii="Palatino" w:hAnsi="Palatino" w:cs="Arial"/>
          <w:color w:val="000000"/>
        </w:rPr>
        <w:t xml:space="preserve"> dei tempi tecnici aggiuntivi.</w:t>
      </w:r>
    </w:p>
    <w:p w14:paraId="189C6FAD" w14:textId="77777777" w:rsidR="00DE7332" w:rsidRDefault="00DE7332" w:rsidP="00DE7332">
      <w:pPr>
        <w:widowControl w:val="0"/>
        <w:autoSpaceDE w:val="0"/>
        <w:autoSpaceDN w:val="0"/>
        <w:adjustRightInd w:val="0"/>
        <w:spacing w:before="120" w:after="120" w:line="360" w:lineRule="auto"/>
        <w:ind w:firstLine="709"/>
        <w:jc w:val="both"/>
        <w:rPr>
          <w:rFonts w:ascii="Palatino" w:hAnsi="Palatino" w:cs="Arial"/>
          <w:color w:val="000000"/>
        </w:rPr>
      </w:pPr>
      <w:r w:rsidRPr="00F65A2D">
        <w:rPr>
          <w:rFonts w:ascii="Palatino" w:hAnsi="Palatino" w:cs="Arial"/>
          <w:color w:val="000000"/>
        </w:rPr>
        <w:t>Per la valutazione dell</w:t>
      </w:r>
      <w:r>
        <w:rPr>
          <w:rFonts w:ascii="Palatino" w:hAnsi="Palatino" w:cs="Arial"/>
          <w:color w:val="000000"/>
        </w:rPr>
        <w:t>e</w:t>
      </w:r>
      <w:r w:rsidRPr="00F65A2D">
        <w:rPr>
          <w:rFonts w:ascii="Palatino" w:hAnsi="Palatino" w:cs="Arial"/>
          <w:color w:val="000000"/>
        </w:rPr>
        <w:t xml:space="preserve"> prov</w:t>
      </w:r>
      <w:r>
        <w:rPr>
          <w:rFonts w:ascii="Palatino" w:hAnsi="Palatino" w:cs="Arial"/>
          <w:color w:val="000000"/>
        </w:rPr>
        <w:t>e</w:t>
      </w:r>
      <w:r w:rsidRPr="00F65A2D">
        <w:rPr>
          <w:rFonts w:ascii="Palatino" w:hAnsi="Palatino" w:cs="Arial"/>
          <w:color w:val="000000"/>
        </w:rPr>
        <w:t xml:space="preserve"> scritt</w:t>
      </w:r>
      <w:r>
        <w:rPr>
          <w:rFonts w:ascii="Palatino" w:hAnsi="Palatino" w:cs="Arial"/>
          <w:color w:val="000000"/>
        </w:rPr>
        <w:t>e</w:t>
      </w:r>
      <w:r w:rsidRPr="00F65A2D">
        <w:rPr>
          <w:rFonts w:ascii="Palatino" w:hAnsi="Palatino" w:cs="Arial"/>
          <w:color w:val="000000"/>
        </w:rPr>
        <w:t xml:space="preserve"> la </w:t>
      </w:r>
      <w:r w:rsidRPr="00741EE3">
        <w:rPr>
          <w:rFonts w:ascii="Palatino" w:hAnsi="Palatino" w:cs="Arial"/>
          <w:color w:val="000000"/>
        </w:rPr>
        <w:t>Commissione terrà conto</w:t>
      </w:r>
      <w:r>
        <w:rPr>
          <w:rFonts w:ascii="Palatino" w:hAnsi="Palatino" w:cs="Arial"/>
          <w:color w:val="000000"/>
        </w:rPr>
        <w:t>:</w:t>
      </w:r>
    </w:p>
    <w:p w14:paraId="4474F340" w14:textId="77777777" w:rsidR="00DE7332" w:rsidRPr="009C743F" w:rsidRDefault="00DE7332" w:rsidP="00DE7332">
      <w:pPr>
        <w:pStyle w:val="Paragrafoelenco"/>
        <w:widowControl w:val="0"/>
        <w:numPr>
          <w:ilvl w:val="0"/>
          <w:numId w:val="9"/>
        </w:numPr>
        <w:autoSpaceDE w:val="0"/>
        <w:autoSpaceDN w:val="0"/>
        <w:adjustRightInd w:val="0"/>
        <w:spacing w:before="120" w:after="120" w:line="360" w:lineRule="auto"/>
        <w:jc w:val="both"/>
        <w:rPr>
          <w:rFonts w:ascii="Palatino" w:hAnsi="Palatino" w:cs="Arial"/>
          <w:color w:val="000000"/>
        </w:rPr>
      </w:pPr>
      <w:r w:rsidRPr="00546621">
        <w:rPr>
          <w:rFonts w:ascii="Palatino" w:hAnsi="Palatino" w:cs="Arial"/>
          <w:color w:val="000000"/>
        </w:rPr>
        <w:t>dell’aderenza del</w:t>
      </w:r>
      <w:r>
        <w:rPr>
          <w:rFonts w:ascii="Palatino" w:hAnsi="Palatino" w:cs="Arial"/>
          <w:color w:val="000000"/>
        </w:rPr>
        <w:t xml:space="preserve">l’elaborato alla traccia scelta e </w:t>
      </w:r>
      <w:r w:rsidRPr="009C743F">
        <w:rPr>
          <w:rFonts w:ascii="Palatino" w:hAnsi="Palatino" w:cs="Arial"/>
          <w:color w:val="000000"/>
        </w:rPr>
        <w:t xml:space="preserve">completezza delle argomentazioni, </w:t>
      </w:r>
      <w:r>
        <w:rPr>
          <w:rFonts w:ascii="Palatino" w:hAnsi="Palatino" w:cs="Arial"/>
          <w:b/>
          <w:color w:val="000000"/>
        </w:rPr>
        <w:t>fino a 10</w:t>
      </w:r>
      <w:r w:rsidRPr="009C743F">
        <w:rPr>
          <w:rFonts w:ascii="Palatino" w:hAnsi="Palatino" w:cs="Arial"/>
          <w:b/>
          <w:color w:val="000000"/>
        </w:rPr>
        <w:t xml:space="preserve"> punti</w:t>
      </w:r>
      <w:r w:rsidRPr="009C743F">
        <w:rPr>
          <w:rFonts w:ascii="Palatino" w:hAnsi="Palatino" w:cs="Arial"/>
          <w:color w:val="000000"/>
        </w:rPr>
        <w:t>;</w:t>
      </w:r>
    </w:p>
    <w:p w14:paraId="55A4A8F4" w14:textId="77777777" w:rsidR="00DE7332" w:rsidRDefault="00DE7332" w:rsidP="00DE7332">
      <w:pPr>
        <w:pStyle w:val="Paragrafoelenco"/>
        <w:widowControl w:val="0"/>
        <w:numPr>
          <w:ilvl w:val="0"/>
          <w:numId w:val="9"/>
        </w:numPr>
        <w:autoSpaceDE w:val="0"/>
        <w:autoSpaceDN w:val="0"/>
        <w:adjustRightInd w:val="0"/>
        <w:spacing w:before="120" w:after="120" w:line="360" w:lineRule="auto"/>
        <w:jc w:val="both"/>
        <w:rPr>
          <w:rFonts w:ascii="Palatino" w:hAnsi="Palatino" w:cs="Arial"/>
          <w:color w:val="000000"/>
        </w:rPr>
      </w:pPr>
      <w:r w:rsidRPr="00546621">
        <w:rPr>
          <w:rFonts w:ascii="Palatino" w:hAnsi="Palatino" w:cs="Arial"/>
          <w:color w:val="000000"/>
        </w:rPr>
        <w:t xml:space="preserve">della correttezza tecnico-scientifica, </w:t>
      </w:r>
      <w:r>
        <w:rPr>
          <w:rFonts w:ascii="Palatino" w:hAnsi="Palatino" w:cs="Arial"/>
          <w:b/>
          <w:color w:val="000000"/>
        </w:rPr>
        <w:t>fino a 10</w:t>
      </w:r>
      <w:r w:rsidRPr="009C743F">
        <w:rPr>
          <w:rFonts w:ascii="Palatino" w:hAnsi="Palatino" w:cs="Arial"/>
          <w:b/>
          <w:color w:val="000000"/>
        </w:rPr>
        <w:t xml:space="preserve"> punti</w:t>
      </w:r>
      <w:r>
        <w:rPr>
          <w:rFonts w:ascii="Palatino" w:hAnsi="Palatino" w:cs="Arial"/>
          <w:color w:val="000000"/>
        </w:rPr>
        <w:t>;</w:t>
      </w:r>
    </w:p>
    <w:p w14:paraId="28F27627" w14:textId="77777777" w:rsidR="00DE7332" w:rsidRPr="009C743F" w:rsidRDefault="00DE7332" w:rsidP="00DE7332">
      <w:pPr>
        <w:pStyle w:val="Paragrafoelenco"/>
        <w:widowControl w:val="0"/>
        <w:numPr>
          <w:ilvl w:val="0"/>
          <w:numId w:val="9"/>
        </w:numPr>
        <w:autoSpaceDE w:val="0"/>
        <w:autoSpaceDN w:val="0"/>
        <w:adjustRightInd w:val="0"/>
        <w:spacing w:before="120" w:after="120" w:line="360" w:lineRule="auto"/>
        <w:jc w:val="both"/>
        <w:rPr>
          <w:rFonts w:ascii="Palatino" w:hAnsi="Palatino" w:cs="Arial"/>
          <w:color w:val="000000"/>
        </w:rPr>
      </w:pPr>
      <w:r w:rsidRPr="00546621">
        <w:rPr>
          <w:rFonts w:ascii="Palatino" w:hAnsi="Palatino" w:cs="Arial"/>
          <w:color w:val="000000"/>
        </w:rPr>
        <w:t>della capacità di sintesi nell’affrontare le problematiche propost</w:t>
      </w:r>
      <w:r>
        <w:rPr>
          <w:rFonts w:ascii="Palatino" w:hAnsi="Palatino" w:cs="Arial"/>
          <w:color w:val="000000"/>
        </w:rPr>
        <w:t xml:space="preserve">e e </w:t>
      </w:r>
      <w:r w:rsidRPr="009C743F">
        <w:rPr>
          <w:rFonts w:ascii="Palatino" w:hAnsi="Palatino" w:cs="Arial"/>
          <w:color w:val="000000"/>
        </w:rPr>
        <w:t xml:space="preserve">della </w:t>
      </w:r>
      <w:r w:rsidRPr="009C743F">
        <w:rPr>
          <w:rFonts w:ascii="Palatino" w:hAnsi="Palatino" w:cs="Arial"/>
          <w:color w:val="000000"/>
        </w:rPr>
        <w:lastRenderedPageBreak/>
        <w:t xml:space="preserve">chiarezza espositiva, </w:t>
      </w:r>
      <w:r>
        <w:rPr>
          <w:rFonts w:ascii="Palatino" w:hAnsi="Palatino" w:cs="Arial"/>
          <w:b/>
          <w:color w:val="000000"/>
        </w:rPr>
        <w:t>fino a 5</w:t>
      </w:r>
      <w:r w:rsidRPr="009C743F">
        <w:rPr>
          <w:rFonts w:ascii="Palatino" w:hAnsi="Palatino" w:cs="Arial"/>
          <w:b/>
          <w:color w:val="000000"/>
        </w:rPr>
        <w:t xml:space="preserve"> punti</w:t>
      </w:r>
      <w:r>
        <w:rPr>
          <w:rFonts w:ascii="Palatino" w:hAnsi="Palatino" w:cs="Arial"/>
          <w:color w:val="000000"/>
        </w:rPr>
        <w:t>.</w:t>
      </w:r>
    </w:p>
    <w:p w14:paraId="78AB8404" w14:textId="77777777" w:rsidR="00DE7332" w:rsidRPr="00602ED2" w:rsidRDefault="00DE7332" w:rsidP="00DE7332">
      <w:pPr>
        <w:widowControl w:val="0"/>
        <w:autoSpaceDE w:val="0"/>
        <w:autoSpaceDN w:val="0"/>
        <w:adjustRightInd w:val="0"/>
        <w:spacing w:before="120" w:after="240" w:line="360" w:lineRule="auto"/>
        <w:ind w:firstLine="709"/>
        <w:jc w:val="both"/>
        <w:rPr>
          <w:rFonts w:ascii="Palatino" w:hAnsi="Palatino" w:cs="Arial"/>
          <w:color w:val="000000"/>
        </w:rPr>
      </w:pPr>
      <w:r w:rsidRPr="0016046E">
        <w:rPr>
          <w:rFonts w:ascii="Palatino" w:hAnsi="Palatino" w:cs="Arial"/>
          <w:color w:val="000000"/>
        </w:rPr>
        <w:t>Il candidato sarà ammesso alla prova orale se avrà riportato un punt</w:t>
      </w:r>
      <w:r>
        <w:rPr>
          <w:rFonts w:ascii="Palatino" w:hAnsi="Palatino" w:cs="Arial"/>
          <w:color w:val="000000"/>
        </w:rPr>
        <w:t xml:space="preserve">eggio non </w:t>
      </w:r>
      <w:r w:rsidRPr="00602ED2">
        <w:rPr>
          <w:rFonts w:ascii="Palatino" w:hAnsi="Palatino" w:cs="Arial"/>
          <w:color w:val="000000"/>
        </w:rPr>
        <w:t>inferiore a 15/25 in ci</w:t>
      </w:r>
      <w:r>
        <w:rPr>
          <w:rFonts w:ascii="Palatino" w:hAnsi="Palatino" w:cs="Arial"/>
          <w:color w:val="000000"/>
        </w:rPr>
        <w:t>ascuna delle due prove scritte.</w:t>
      </w:r>
    </w:p>
    <w:p w14:paraId="66F48317" w14:textId="77777777" w:rsidR="00DE7332" w:rsidRPr="00602ED2" w:rsidRDefault="00DE7332" w:rsidP="00DE7332">
      <w:pPr>
        <w:widowControl w:val="0"/>
        <w:autoSpaceDE w:val="0"/>
        <w:autoSpaceDN w:val="0"/>
        <w:adjustRightInd w:val="0"/>
        <w:spacing w:before="120" w:after="120" w:line="360" w:lineRule="auto"/>
        <w:jc w:val="both"/>
        <w:rPr>
          <w:rFonts w:ascii="Palatino" w:hAnsi="Palatino" w:cs="Times"/>
          <w:color w:val="000000"/>
        </w:rPr>
      </w:pPr>
      <w:r w:rsidRPr="00602ED2">
        <w:rPr>
          <w:rFonts w:ascii="Palatino" w:hAnsi="Palatino" w:cs="Arial"/>
          <w:b/>
          <w:bCs/>
          <w:color w:val="000000"/>
        </w:rPr>
        <w:t>C) Prova orale</w:t>
      </w:r>
    </w:p>
    <w:p w14:paraId="4D55EA16" w14:textId="77777777" w:rsidR="00DE7332" w:rsidRPr="00A417A9" w:rsidRDefault="00DE7332" w:rsidP="00DE7332">
      <w:pPr>
        <w:widowControl w:val="0"/>
        <w:autoSpaceDE w:val="0"/>
        <w:autoSpaceDN w:val="0"/>
        <w:adjustRightInd w:val="0"/>
        <w:spacing w:before="120" w:after="120" w:line="360" w:lineRule="auto"/>
        <w:ind w:firstLine="709"/>
        <w:jc w:val="both"/>
        <w:rPr>
          <w:rFonts w:ascii="Palatino" w:hAnsi="Palatino" w:cs="Arial"/>
          <w:color w:val="000000"/>
        </w:rPr>
      </w:pPr>
      <w:r w:rsidRPr="00602ED2">
        <w:rPr>
          <w:rFonts w:ascii="Palatino" w:hAnsi="Palatino" w:cs="Arial"/>
          <w:color w:val="000000"/>
        </w:rPr>
        <w:t xml:space="preserve">La prova orale, in lingua italiana, consisterà in un colloquio su argomenti </w:t>
      </w:r>
      <w:r>
        <w:rPr>
          <w:rFonts w:ascii="Palatino" w:hAnsi="Palatino" w:cs="Arial"/>
          <w:color w:val="000000"/>
        </w:rPr>
        <w:t xml:space="preserve">di ricerca nel campo dell’area tematica indicata nel bando, sugli argomenti </w:t>
      </w:r>
      <w:r w:rsidRPr="00602ED2">
        <w:rPr>
          <w:rFonts w:ascii="Palatino" w:hAnsi="Palatino" w:cs="Arial"/>
          <w:color w:val="000000"/>
        </w:rPr>
        <w:t>oggetto delle prove scritte, nonché in una discussione sulle pubblicazioni, rapporti tecnici e altri prodotti presentati dal candidato. Durante il colloquio verrà accertata la conoscenza della lingua inglese, mediante la lettura e traduzione in italiano di un brano tecnico-scientifico redatto in lingua inglese, attribuendo per questa verifica un giudizio sintetico positivo ovvero negativo. La Commissione dovrà accertare, inoltre, per i candidati stranieri, la conoscenza della lingua italiana. Verrà altresì accertata la c</w:t>
      </w:r>
      <w:r w:rsidRPr="00C50EB3">
        <w:rPr>
          <w:rFonts w:ascii="Palatino" w:hAnsi="Palatino" w:cs="Arial"/>
          <w:color w:val="000000"/>
        </w:rPr>
        <w:t>onoscenza del</w:t>
      </w:r>
      <w:r>
        <w:rPr>
          <w:rFonts w:ascii="Palatino" w:hAnsi="Palatino" w:cs="Arial"/>
          <w:color w:val="000000"/>
        </w:rPr>
        <w:t xml:space="preserve">le competenze informatiche, </w:t>
      </w:r>
      <w:r w:rsidRPr="00A417A9">
        <w:rPr>
          <w:rFonts w:ascii="Palatino" w:hAnsi="Palatino" w:cs="Arial"/>
          <w:color w:val="000000"/>
        </w:rPr>
        <w:t>attribuendo anche per questa verifica un giudizio sintetico positivo ovvero negativo.</w:t>
      </w:r>
    </w:p>
    <w:p w14:paraId="4A1B5589" w14:textId="77777777" w:rsidR="00DB31A4" w:rsidRDefault="00DB31A4" w:rsidP="00DB31A4">
      <w:pPr>
        <w:widowControl w:val="0"/>
        <w:autoSpaceDE w:val="0"/>
        <w:autoSpaceDN w:val="0"/>
        <w:adjustRightInd w:val="0"/>
        <w:spacing w:before="120" w:after="120" w:line="360" w:lineRule="auto"/>
        <w:ind w:firstLine="709"/>
        <w:jc w:val="both"/>
        <w:rPr>
          <w:rFonts w:ascii="Palatino" w:hAnsi="Palatino" w:cs="Arial"/>
          <w:color w:val="000000"/>
        </w:rPr>
      </w:pPr>
      <w:r w:rsidRPr="00FF583B">
        <w:rPr>
          <w:rFonts w:ascii="Palatino" w:hAnsi="Palatino" w:cs="Arial"/>
          <w:color w:val="000000"/>
        </w:rPr>
        <w:t>Per la valutazione della prova orale, la Commissione terrà conto</w:t>
      </w:r>
      <w:r>
        <w:rPr>
          <w:rFonts w:ascii="Palatino" w:hAnsi="Palatino" w:cs="Arial"/>
          <w:color w:val="000000"/>
        </w:rPr>
        <w:t>:</w:t>
      </w:r>
    </w:p>
    <w:p w14:paraId="15AD3859" w14:textId="77777777" w:rsidR="00DB31A4" w:rsidRPr="002372C2" w:rsidRDefault="00DB31A4" w:rsidP="00DB31A4">
      <w:pPr>
        <w:pStyle w:val="Paragrafoelenco"/>
        <w:widowControl w:val="0"/>
        <w:numPr>
          <w:ilvl w:val="0"/>
          <w:numId w:val="10"/>
        </w:numPr>
        <w:autoSpaceDE w:val="0"/>
        <w:autoSpaceDN w:val="0"/>
        <w:adjustRightInd w:val="0"/>
        <w:spacing w:before="120" w:after="120" w:line="360" w:lineRule="auto"/>
        <w:jc w:val="both"/>
        <w:rPr>
          <w:rFonts w:ascii="Palatino" w:hAnsi="Palatino" w:cs="Times"/>
          <w:color w:val="000000"/>
        </w:rPr>
      </w:pPr>
      <w:r w:rsidRPr="002372C2">
        <w:rPr>
          <w:rFonts w:ascii="Palatino" w:hAnsi="Palatino" w:cs="Arial"/>
          <w:color w:val="000000"/>
        </w:rPr>
        <w:t xml:space="preserve">della padronanza degli argomenti, </w:t>
      </w:r>
      <w:r w:rsidRPr="002372C2">
        <w:rPr>
          <w:rFonts w:ascii="Palatino" w:hAnsi="Palatino" w:cs="Arial"/>
          <w:b/>
          <w:color w:val="000000"/>
        </w:rPr>
        <w:t>fino a 6 punti</w:t>
      </w:r>
      <w:r>
        <w:rPr>
          <w:rFonts w:ascii="Palatino" w:hAnsi="Palatino" w:cs="Arial"/>
          <w:color w:val="000000"/>
        </w:rPr>
        <w:t>;</w:t>
      </w:r>
    </w:p>
    <w:p w14:paraId="31575E10" w14:textId="77777777" w:rsidR="00DB31A4" w:rsidRPr="002372C2" w:rsidRDefault="00DB31A4" w:rsidP="00DB31A4">
      <w:pPr>
        <w:pStyle w:val="Paragrafoelenco"/>
        <w:widowControl w:val="0"/>
        <w:numPr>
          <w:ilvl w:val="0"/>
          <w:numId w:val="10"/>
        </w:numPr>
        <w:autoSpaceDE w:val="0"/>
        <w:autoSpaceDN w:val="0"/>
        <w:adjustRightInd w:val="0"/>
        <w:spacing w:before="120" w:after="120" w:line="360" w:lineRule="auto"/>
        <w:jc w:val="both"/>
        <w:rPr>
          <w:rFonts w:ascii="Palatino" w:hAnsi="Palatino" w:cs="Times"/>
          <w:color w:val="000000"/>
        </w:rPr>
      </w:pPr>
      <w:r w:rsidRPr="002372C2">
        <w:rPr>
          <w:rFonts w:ascii="Palatino" w:hAnsi="Palatino" w:cs="Arial"/>
          <w:color w:val="000000"/>
        </w:rPr>
        <w:t xml:space="preserve">della pertinenza e della completezza delle risposte, </w:t>
      </w:r>
      <w:r w:rsidRPr="002372C2">
        <w:rPr>
          <w:rFonts w:ascii="Palatino" w:hAnsi="Palatino" w:cs="Arial"/>
          <w:b/>
          <w:color w:val="000000"/>
        </w:rPr>
        <w:t>fino a 6 punti</w:t>
      </w:r>
      <w:r>
        <w:rPr>
          <w:rFonts w:ascii="Palatino" w:hAnsi="Palatino" w:cs="Arial"/>
          <w:color w:val="000000"/>
        </w:rPr>
        <w:t>;</w:t>
      </w:r>
    </w:p>
    <w:p w14:paraId="7FC05A55" w14:textId="77777777" w:rsidR="00DB31A4" w:rsidRPr="002372C2" w:rsidRDefault="00DB31A4" w:rsidP="00DB31A4">
      <w:pPr>
        <w:pStyle w:val="Paragrafoelenco"/>
        <w:widowControl w:val="0"/>
        <w:numPr>
          <w:ilvl w:val="0"/>
          <w:numId w:val="10"/>
        </w:numPr>
        <w:autoSpaceDE w:val="0"/>
        <w:autoSpaceDN w:val="0"/>
        <w:adjustRightInd w:val="0"/>
        <w:spacing w:before="120" w:after="120" w:line="360" w:lineRule="auto"/>
        <w:jc w:val="both"/>
        <w:rPr>
          <w:rFonts w:ascii="Palatino" w:hAnsi="Palatino" w:cs="Times"/>
          <w:color w:val="000000"/>
        </w:rPr>
      </w:pPr>
      <w:r w:rsidRPr="002372C2">
        <w:rPr>
          <w:rFonts w:ascii="Palatino" w:hAnsi="Palatino" w:cs="Arial"/>
          <w:color w:val="000000"/>
        </w:rPr>
        <w:t xml:space="preserve">del rigore tecnico-scientifico e metodologico, </w:t>
      </w:r>
      <w:r w:rsidRPr="002372C2">
        <w:rPr>
          <w:rFonts w:ascii="Palatino" w:hAnsi="Palatino" w:cs="Arial"/>
          <w:b/>
          <w:color w:val="000000"/>
        </w:rPr>
        <w:t>fino a 6 punti</w:t>
      </w:r>
      <w:r>
        <w:rPr>
          <w:rFonts w:ascii="Palatino" w:hAnsi="Palatino" w:cs="Arial"/>
          <w:color w:val="000000"/>
        </w:rPr>
        <w:t>;</w:t>
      </w:r>
    </w:p>
    <w:p w14:paraId="11567CDF" w14:textId="77777777" w:rsidR="00DB31A4" w:rsidRPr="002372C2" w:rsidRDefault="00DB31A4" w:rsidP="00DB31A4">
      <w:pPr>
        <w:pStyle w:val="Paragrafoelenco"/>
        <w:widowControl w:val="0"/>
        <w:numPr>
          <w:ilvl w:val="0"/>
          <w:numId w:val="10"/>
        </w:numPr>
        <w:autoSpaceDE w:val="0"/>
        <w:autoSpaceDN w:val="0"/>
        <w:adjustRightInd w:val="0"/>
        <w:spacing w:before="120" w:after="120" w:line="360" w:lineRule="auto"/>
        <w:jc w:val="both"/>
        <w:rPr>
          <w:rFonts w:ascii="Palatino" w:hAnsi="Palatino" w:cs="Times"/>
          <w:color w:val="000000"/>
        </w:rPr>
      </w:pPr>
      <w:r w:rsidRPr="002372C2">
        <w:rPr>
          <w:rFonts w:ascii="Palatino" w:hAnsi="Palatino" w:cs="Arial"/>
          <w:color w:val="000000"/>
        </w:rPr>
        <w:t>dell’uso di un linguaggio te</w:t>
      </w:r>
      <w:r>
        <w:rPr>
          <w:rFonts w:ascii="Palatino" w:hAnsi="Palatino" w:cs="Arial"/>
          <w:color w:val="000000"/>
        </w:rPr>
        <w:t xml:space="preserve">cnico-scientifico appropriato, </w:t>
      </w:r>
      <w:r w:rsidRPr="002372C2">
        <w:rPr>
          <w:rFonts w:ascii="Palatino" w:hAnsi="Palatino" w:cs="Arial"/>
          <w:b/>
          <w:color w:val="000000"/>
        </w:rPr>
        <w:t>fino a 6 punti</w:t>
      </w:r>
      <w:r>
        <w:rPr>
          <w:rFonts w:ascii="Palatino" w:hAnsi="Palatino" w:cs="Arial"/>
          <w:color w:val="000000"/>
        </w:rPr>
        <w:t>;</w:t>
      </w:r>
    </w:p>
    <w:p w14:paraId="3E013295" w14:textId="77777777" w:rsidR="00DB31A4" w:rsidRPr="002372C2" w:rsidRDefault="00DB31A4" w:rsidP="00DB31A4">
      <w:pPr>
        <w:pStyle w:val="Paragrafoelenco"/>
        <w:widowControl w:val="0"/>
        <w:numPr>
          <w:ilvl w:val="0"/>
          <w:numId w:val="10"/>
        </w:numPr>
        <w:autoSpaceDE w:val="0"/>
        <w:autoSpaceDN w:val="0"/>
        <w:adjustRightInd w:val="0"/>
        <w:spacing w:before="120" w:after="120" w:line="360" w:lineRule="auto"/>
        <w:jc w:val="both"/>
        <w:rPr>
          <w:rFonts w:ascii="Palatino" w:hAnsi="Palatino" w:cs="Times"/>
          <w:color w:val="000000"/>
        </w:rPr>
      </w:pPr>
      <w:r>
        <w:rPr>
          <w:rFonts w:ascii="Palatino" w:hAnsi="Palatino" w:cs="Arial"/>
          <w:color w:val="000000"/>
        </w:rPr>
        <w:t xml:space="preserve">della chiarezza espositiva, </w:t>
      </w:r>
      <w:r w:rsidRPr="002372C2">
        <w:rPr>
          <w:rFonts w:ascii="Palatino" w:hAnsi="Palatino" w:cs="Arial"/>
          <w:b/>
          <w:color w:val="000000"/>
        </w:rPr>
        <w:t>fino a 6 punti</w:t>
      </w:r>
      <w:r>
        <w:rPr>
          <w:rFonts w:ascii="Palatino" w:hAnsi="Palatino" w:cs="Arial"/>
          <w:color w:val="000000"/>
        </w:rPr>
        <w:t>.</w:t>
      </w:r>
    </w:p>
    <w:p w14:paraId="4EFE411D" w14:textId="77777777" w:rsidR="00DB31A4" w:rsidRPr="00FF583B" w:rsidRDefault="00DB31A4" w:rsidP="00DB31A4">
      <w:pPr>
        <w:widowControl w:val="0"/>
        <w:autoSpaceDE w:val="0"/>
        <w:autoSpaceDN w:val="0"/>
        <w:adjustRightInd w:val="0"/>
        <w:spacing w:before="120" w:after="120" w:line="360" w:lineRule="auto"/>
        <w:ind w:firstLine="709"/>
        <w:jc w:val="both"/>
        <w:rPr>
          <w:rFonts w:ascii="Palatino" w:hAnsi="Palatino" w:cs="Arial"/>
          <w:color w:val="000000"/>
        </w:rPr>
      </w:pPr>
      <w:r w:rsidRPr="00FF583B">
        <w:rPr>
          <w:rFonts w:ascii="Palatino" w:hAnsi="Palatino" w:cs="Arial"/>
          <w:color w:val="000000"/>
        </w:rPr>
        <w:t>Per quanto attiene alla durata della prova orale, la Commissione rimette al proprio discrezionale apprezzamento la decisione di ritenerla conclusa quando sia convinta che anche dall'eventuale protrarsi della stessa non possano comunque scaturire elementi tali da influire sul giudizio via via formatosi.</w:t>
      </w:r>
    </w:p>
    <w:p w14:paraId="0B14DE37" w14:textId="77777777" w:rsidR="00DB31A4" w:rsidRPr="00FF583B" w:rsidRDefault="00DB31A4" w:rsidP="00DB31A4">
      <w:pPr>
        <w:widowControl w:val="0"/>
        <w:autoSpaceDE w:val="0"/>
        <w:autoSpaceDN w:val="0"/>
        <w:adjustRightInd w:val="0"/>
        <w:spacing w:before="120" w:after="120" w:line="360" w:lineRule="auto"/>
        <w:ind w:firstLine="709"/>
        <w:jc w:val="both"/>
        <w:rPr>
          <w:rFonts w:ascii="Palatino" w:hAnsi="Palatino" w:cs="Times"/>
        </w:rPr>
      </w:pPr>
      <w:r w:rsidRPr="00FF583B">
        <w:rPr>
          <w:rFonts w:ascii="Palatino" w:hAnsi="Palatino" w:cs="Arial"/>
          <w:color w:val="000000"/>
        </w:rPr>
        <w:t xml:space="preserve">La prova orale s’intende superata con un punteggio non inferiore a 21/30 ed un giudizio positivo in ordine alla conoscenza della lingua </w:t>
      </w:r>
      <w:r w:rsidRPr="00FF583B">
        <w:rPr>
          <w:rFonts w:ascii="Palatino" w:hAnsi="Palatino" w:cs="Arial"/>
        </w:rPr>
        <w:t>inglese e alla conoscenza dell’informatica.</w:t>
      </w:r>
    </w:p>
    <w:p w14:paraId="3A9D8DF1" w14:textId="77777777" w:rsidR="00DB31A4" w:rsidRPr="00FF583B" w:rsidRDefault="00DB31A4" w:rsidP="00DB31A4">
      <w:pPr>
        <w:widowControl w:val="0"/>
        <w:autoSpaceDE w:val="0"/>
        <w:autoSpaceDN w:val="0"/>
        <w:adjustRightInd w:val="0"/>
        <w:spacing w:before="120" w:after="120" w:line="360" w:lineRule="auto"/>
        <w:ind w:firstLine="709"/>
        <w:jc w:val="both"/>
        <w:rPr>
          <w:rFonts w:ascii="Palatino" w:hAnsi="Palatino" w:cs="Times"/>
          <w:color w:val="000000"/>
        </w:rPr>
      </w:pPr>
      <w:r w:rsidRPr="00FF583B">
        <w:rPr>
          <w:rFonts w:ascii="Palatino" w:hAnsi="Palatino" w:cs="Arial"/>
          <w:color w:val="000000"/>
        </w:rPr>
        <w:t xml:space="preserve">Al termine della seduta relativa alla prova orale, la Commissione formerà l’elenco dei candidati esaminati con l’indicazione della votazione da ciascuno riportata in tale prova. Tale elenco, sottoscritto dal Presidente e dalla Segretaria della Commissione, verrà </w:t>
      </w:r>
      <w:r w:rsidRPr="00FF583B">
        <w:rPr>
          <w:rFonts w:ascii="Palatino" w:hAnsi="Palatino" w:cs="Arial"/>
          <w:color w:val="000000"/>
        </w:rPr>
        <w:lastRenderedPageBreak/>
        <w:t>affisso nel medesimo giorno fuori dalla sala ove si sono svolti i colloqui.</w:t>
      </w:r>
    </w:p>
    <w:p w14:paraId="495B259A" w14:textId="77777777" w:rsidR="00DB31A4" w:rsidRDefault="00DB31A4" w:rsidP="00DB31A4">
      <w:pPr>
        <w:widowControl w:val="0"/>
        <w:autoSpaceDE w:val="0"/>
        <w:autoSpaceDN w:val="0"/>
        <w:adjustRightInd w:val="0"/>
        <w:spacing w:before="120" w:after="120" w:line="360" w:lineRule="auto"/>
        <w:ind w:firstLine="709"/>
        <w:jc w:val="both"/>
        <w:rPr>
          <w:rFonts w:ascii="Palatino" w:hAnsi="Palatino" w:cs="Arial"/>
          <w:color w:val="000000"/>
        </w:rPr>
      </w:pPr>
      <w:r w:rsidRPr="00FF583B">
        <w:rPr>
          <w:rFonts w:ascii="Palatino" w:hAnsi="Palatino" w:cs="Arial"/>
          <w:color w:val="000000"/>
        </w:rPr>
        <w:t xml:space="preserve">Al termine dei lavori la Commissione formulerà la graduatoria finale di merito in ordine decrescente, con l’indicazione del punteggio complessivo conseguito da ciascun candidato, dato dalla somma dei punteggi conseguiti nella valutazione dei titoli, nelle prove scritte e nel colloquio. </w:t>
      </w:r>
    </w:p>
    <w:p w14:paraId="5FBA8FF4" w14:textId="13316A12" w:rsidR="00AE1D1C" w:rsidRPr="00FF583B" w:rsidRDefault="00AE1D1C" w:rsidP="00DB31A4">
      <w:pPr>
        <w:widowControl w:val="0"/>
        <w:autoSpaceDE w:val="0"/>
        <w:autoSpaceDN w:val="0"/>
        <w:adjustRightInd w:val="0"/>
        <w:spacing w:before="120" w:after="120" w:line="360" w:lineRule="auto"/>
        <w:ind w:firstLine="709"/>
        <w:jc w:val="both"/>
        <w:rPr>
          <w:rFonts w:ascii="Palatino" w:hAnsi="Palatino" w:cs="Times"/>
          <w:color w:val="000000"/>
        </w:rPr>
      </w:pPr>
      <w:r>
        <w:rPr>
          <w:rFonts w:ascii="Palatino" w:hAnsi="Palatino" w:cs="Arial"/>
          <w:color w:val="000000"/>
        </w:rPr>
        <w:t>OMISSIS</w:t>
      </w:r>
      <w:bookmarkStart w:id="0" w:name="_GoBack"/>
      <w:bookmarkEnd w:id="0"/>
    </w:p>
    <w:sectPr w:rsidR="00AE1D1C" w:rsidRPr="00FF583B" w:rsidSect="000F3D3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B6801"/>
    <w:multiLevelType w:val="hybridMultilevel"/>
    <w:tmpl w:val="7946E71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745F05"/>
    <w:multiLevelType w:val="hybridMultilevel"/>
    <w:tmpl w:val="2F52D3C2"/>
    <w:lvl w:ilvl="0" w:tplc="840E824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26BA5B39"/>
    <w:multiLevelType w:val="hybridMultilevel"/>
    <w:tmpl w:val="A1606F76"/>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 w15:restartNumberingAfterBreak="0">
    <w:nsid w:val="2B8B344E"/>
    <w:multiLevelType w:val="hybridMultilevel"/>
    <w:tmpl w:val="11FE87F2"/>
    <w:lvl w:ilvl="0" w:tplc="0410000F">
      <w:start w:val="1"/>
      <w:numFmt w:val="decimal"/>
      <w:lvlText w:val="%1."/>
      <w:lvlJc w:val="left"/>
      <w:pPr>
        <w:ind w:left="1776" w:hanging="360"/>
      </w:pPr>
    </w:lvl>
    <w:lvl w:ilvl="1" w:tplc="04100019">
      <w:start w:val="1"/>
      <w:numFmt w:val="lowerLetter"/>
      <w:lvlText w:val="%2."/>
      <w:lvlJc w:val="left"/>
      <w:pPr>
        <w:ind w:left="1776" w:hanging="360"/>
      </w:pPr>
    </w:lvl>
    <w:lvl w:ilvl="2" w:tplc="0410001B">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2F9368D7"/>
    <w:multiLevelType w:val="hybridMultilevel"/>
    <w:tmpl w:val="99024F00"/>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BB07D70"/>
    <w:multiLevelType w:val="hybridMultilevel"/>
    <w:tmpl w:val="EEEEA032"/>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45E94204"/>
    <w:multiLevelType w:val="hybridMultilevel"/>
    <w:tmpl w:val="84FA0F3C"/>
    <w:lvl w:ilvl="0" w:tplc="0410000F">
      <w:start w:val="1"/>
      <w:numFmt w:val="decimal"/>
      <w:lvlText w:val="%1."/>
      <w:lvlJc w:val="left"/>
      <w:pPr>
        <w:ind w:left="1429"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60445603"/>
    <w:multiLevelType w:val="hybridMultilevel"/>
    <w:tmpl w:val="EFE021B6"/>
    <w:lvl w:ilvl="0" w:tplc="AE7A10E6">
      <w:start w:val="1"/>
      <w:numFmt w:val="lowerLetter"/>
      <w:lvlText w:val="%1)"/>
      <w:lvlJc w:val="left"/>
      <w:pPr>
        <w:ind w:left="1069" w:hanging="360"/>
      </w:pPr>
      <w:rPr>
        <w:rFont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73B958E1"/>
    <w:multiLevelType w:val="hybridMultilevel"/>
    <w:tmpl w:val="F914179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7"/>
  </w:num>
  <w:num w:numId="6">
    <w:abstractNumId w:val="4"/>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32"/>
    <w:rsid w:val="000F3D3B"/>
    <w:rsid w:val="00106B8D"/>
    <w:rsid w:val="003B03DB"/>
    <w:rsid w:val="005479AA"/>
    <w:rsid w:val="00733E78"/>
    <w:rsid w:val="007909D0"/>
    <w:rsid w:val="007C1277"/>
    <w:rsid w:val="007C7050"/>
    <w:rsid w:val="00863B69"/>
    <w:rsid w:val="0087544D"/>
    <w:rsid w:val="008D32B8"/>
    <w:rsid w:val="00982055"/>
    <w:rsid w:val="00AE1D1C"/>
    <w:rsid w:val="00DB31A4"/>
    <w:rsid w:val="00DE73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3F4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73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E7332"/>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Carpredefinitoparagrafo"/>
    <w:rsid w:val="00DE7332"/>
  </w:style>
  <w:style w:type="character" w:styleId="Enfasicorsivo">
    <w:name w:val="Emphasis"/>
    <w:basedOn w:val="Carpredefinitoparagrafo"/>
    <w:uiPriority w:val="20"/>
    <w:qFormat/>
    <w:rsid w:val="00DE7332"/>
    <w:rPr>
      <w:i/>
      <w:iCs/>
    </w:rPr>
  </w:style>
  <w:style w:type="paragraph" w:styleId="Paragrafoelenco">
    <w:name w:val="List Paragraph"/>
    <w:basedOn w:val="Normale"/>
    <w:uiPriority w:val="34"/>
    <w:qFormat/>
    <w:rsid w:val="00DE7332"/>
    <w:pPr>
      <w:ind w:left="720"/>
      <w:contextualSpacing/>
    </w:pPr>
  </w:style>
  <w:style w:type="table" w:styleId="Grigliatabella">
    <w:name w:val="Table Grid"/>
    <w:basedOn w:val="Tabellanormale"/>
    <w:uiPriority w:val="39"/>
    <w:rsid w:val="00DE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61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1691</Words>
  <Characters>9641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Vacchi</dc:creator>
  <cp:keywords/>
  <dc:description/>
  <cp:lastModifiedBy>Persico</cp:lastModifiedBy>
  <cp:revision>6</cp:revision>
  <cp:lastPrinted>2018-10-31T15:03:00Z</cp:lastPrinted>
  <dcterms:created xsi:type="dcterms:W3CDTF">2018-10-31T11:33:00Z</dcterms:created>
  <dcterms:modified xsi:type="dcterms:W3CDTF">2018-11-05T12:09:00Z</dcterms:modified>
</cp:coreProperties>
</file>