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40" w:rsidRPr="00E30C4F" w:rsidRDefault="00171240" w:rsidP="00171240">
      <w:pPr>
        <w:pStyle w:val="NormaleWeb"/>
        <w:ind w:right="-2"/>
        <w:jc w:val="both"/>
        <w:rPr>
          <w:rFonts w:ascii="Palatino Linotype" w:hAnsi="Palatino Linotype"/>
          <w:b/>
          <w:sz w:val="22"/>
          <w:szCs w:val="22"/>
        </w:rPr>
      </w:pPr>
      <w:r w:rsidRPr="00E30C4F">
        <w:rPr>
          <w:rFonts w:ascii="Palatino Linotype" w:eastAsia="Palatino Linotype" w:hAnsi="Palatino Linotype" w:cs="Palatino Linotype"/>
          <w:b/>
          <w:color w:val="222222"/>
          <w:sz w:val="22"/>
          <w:szCs w:val="22"/>
          <w:highlight w:val="white"/>
        </w:rPr>
        <w:t xml:space="preserve">Selezione pubblica, per titoli ed esami, a n. </w:t>
      </w:r>
      <w:r w:rsidRPr="00E30C4F">
        <w:rPr>
          <w:rFonts w:ascii="Palatino Linotype" w:hAnsi="Palatino Linotype"/>
          <w:b/>
          <w:sz w:val="22"/>
          <w:szCs w:val="22"/>
        </w:rPr>
        <w:t xml:space="preserve">a n. 2 posti di Tecnologo - III livello retributivo a tempo indeterminato presso l'Istituto Nazionale di Geofisica e Vulcanologia - Dipartimento Ambiente - Sede di lavoro: Roma - Area Tematica </w:t>
      </w:r>
      <w:r w:rsidRPr="00E30C4F">
        <w:rPr>
          <w:rFonts w:ascii="Palatino Linotype" w:hAnsi="Palatino Linotype"/>
          <w:b/>
          <w:i/>
          <w:iCs/>
          <w:sz w:val="22"/>
          <w:szCs w:val="22"/>
        </w:rPr>
        <w:t xml:space="preserve">"Geofisica per il monitoraggio ambientale - Attività tecnologiche sullo sviluppo di metodologie geofisiche e di analisi dati del sottosuolo per la salvaguardia e la sicurezza dell'ambiente e a tutela dei beni culturali e in aree archeologiche" - </w:t>
      </w:r>
      <w:r w:rsidRPr="00E30C4F">
        <w:rPr>
          <w:rFonts w:ascii="Palatino Linotype" w:hAnsi="Palatino Linotype"/>
          <w:b/>
          <w:sz w:val="22"/>
          <w:szCs w:val="22"/>
        </w:rPr>
        <w:t>"Bando L - TEC - AMB - 2018" -</w:t>
      </w:r>
      <w:r w:rsidRPr="00E30C4F">
        <w:rPr>
          <w:rFonts w:ascii="Palatino Linotype" w:eastAsia="Bookman Old Style" w:hAnsi="Palatino Linotype"/>
          <w:b/>
          <w:color w:val="000000"/>
          <w:spacing w:val="-9"/>
          <w:sz w:val="22"/>
          <w:szCs w:val="22"/>
        </w:rPr>
        <w:t xml:space="preserve"> (D.D. n. 213 del 26/07/2018, pubblicato su G.U. n. 64 del 14/08/2018).</w:t>
      </w:r>
    </w:p>
    <w:p w:rsidR="00171240" w:rsidRPr="000C7862" w:rsidRDefault="00171240" w:rsidP="00171240">
      <w:pPr>
        <w:pStyle w:val="Normale1"/>
        <w:ind w:left="720"/>
        <w:jc w:val="both"/>
        <w:rPr>
          <w:rFonts w:ascii="Palatino Linotype" w:eastAsia="Palatino Linotype" w:hAnsi="Palatino Linotype" w:cs="Palatino Linotype"/>
          <w:b/>
          <w:color w:val="222222"/>
          <w:sz w:val="24"/>
          <w:szCs w:val="24"/>
          <w:highlight w:val="white"/>
        </w:rPr>
      </w:pPr>
    </w:p>
    <w:p w:rsidR="00AE4989" w:rsidRDefault="00AE4989"/>
    <w:p w:rsidR="00171240" w:rsidRDefault="00171240"/>
    <w:p w:rsidR="00171240" w:rsidRPr="00171240" w:rsidRDefault="00171240" w:rsidP="00171240">
      <w:pPr>
        <w:ind w:right="-426" w:firstLine="708"/>
        <w:jc w:val="center"/>
        <w:rPr>
          <w:rFonts w:ascii="Palatino Linotype" w:hAnsi="Palatino Linotype"/>
          <w:b/>
          <w:sz w:val="22"/>
          <w:szCs w:val="22"/>
        </w:rPr>
      </w:pPr>
      <w:r w:rsidRPr="00171240">
        <w:rPr>
          <w:rFonts w:ascii="Palatino Linotype" w:hAnsi="Palatino Linotype"/>
          <w:b/>
          <w:sz w:val="22"/>
          <w:szCs w:val="22"/>
        </w:rPr>
        <w:t>PRIMA PROVA SCRITTA</w:t>
      </w:r>
    </w:p>
    <w:p w:rsidR="00171240" w:rsidRPr="00A74FA8" w:rsidRDefault="00171240" w:rsidP="00171240">
      <w:pPr>
        <w:pStyle w:val="Corpodeltesto"/>
      </w:pP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1</w:t>
      </w:r>
      <w:r w:rsidRPr="00377F97">
        <w:rPr>
          <w:rFonts w:ascii="Palatino Linotype" w:hAnsi="Palatino Linotype"/>
        </w:rPr>
        <w:tab/>
      </w:r>
      <w:r>
        <w:rPr>
          <w:rFonts w:ascii="Palatino Linotype" w:hAnsi="Palatino Linotype"/>
        </w:rPr>
        <w:t>La geofisica per l’esplorazione del sottosuolo. Il candidato descriva in modo sintetico le applicazioni e i risultati ottenibili dalle varie tecniche nella ricognizione archeologica</w:t>
      </w: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2</w:t>
      </w:r>
      <w:r w:rsidRPr="00377F97">
        <w:rPr>
          <w:rFonts w:ascii="Palatino Linotype" w:hAnsi="Palatino Linotype"/>
        </w:rPr>
        <w:tab/>
      </w:r>
      <w:r w:rsidRPr="00A74FA8">
        <w:rPr>
          <w:rFonts w:ascii="Palatino Linotype" w:hAnsi="Palatino Linotype"/>
        </w:rPr>
        <w:t>Prospezioni geofisiche speditive. Il candidato illustri le tecniche di indagine più rapide ed efficaci per lo studio del sottosuolo finalizzato alla salvaguardia ed alla sicurezza dell’ambiente con particolare riferimento alle problematiche relative agli inquinanti</w:t>
      </w: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3</w:t>
      </w:r>
      <w:r w:rsidRPr="00377F97">
        <w:rPr>
          <w:rFonts w:ascii="Palatino Linotype" w:hAnsi="Palatino Linotype"/>
        </w:rPr>
        <w:tab/>
      </w:r>
      <w:r>
        <w:rPr>
          <w:rFonts w:ascii="Palatino Linotype" w:hAnsi="Palatino Linotype"/>
        </w:rPr>
        <w:t>Approccio geofisico multidisciplinare per l’esplorazione del sottosuolo in campo ambientale ed archeologico. Il candidato illustri i vantaggi dell’integrazione di tecniche geofisiche.</w:t>
      </w:r>
    </w:p>
    <w:p w:rsidR="00171240" w:rsidRDefault="00171240"/>
    <w:p w:rsidR="00171240" w:rsidRDefault="00171240"/>
    <w:p w:rsidR="00171240" w:rsidRDefault="00171240">
      <w:bookmarkStart w:id="0" w:name="_GoBack"/>
      <w:bookmarkEnd w:id="0"/>
    </w:p>
    <w:p w:rsidR="00171240" w:rsidRDefault="00171240"/>
    <w:p w:rsidR="00171240" w:rsidRPr="00171240" w:rsidRDefault="00171240" w:rsidP="00171240">
      <w:pPr>
        <w:ind w:right="-426" w:firstLine="708"/>
        <w:jc w:val="center"/>
        <w:rPr>
          <w:rFonts w:ascii="Palatino Linotype" w:hAnsi="Palatino Linotype"/>
          <w:b/>
          <w:sz w:val="22"/>
          <w:szCs w:val="22"/>
        </w:rPr>
      </w:pPr>
      <w:r w:rsidRPr="00171240">
        <w:rPr>
          <w:rFonts w:ascii="Palatino Linotype" w:hAnsi="Palatino Linotype"/>
          <w:b/>
          <w:sz w:val="22"/>
          <w:szCs w:val="22"/>
        </w:rPr>
        <w:t>SECONDA PROVA SCRITTA</w:t>
      </w:r>
    </w:p>
    <w:p w:rsidR="00171240" w:rsidRPr="00A74FA8" w:rsidRDefault="00171240" w:rsidP="00171240">
      <w:pPr>
        <w:pStyle w:val="Corpodeltesto"/>
      </w:pP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1</w:t>
      </w:r>
      <w:r w:rsidRPr="00377F97">
        <w:rPr>
          <w:rFonts w:ascii="Palatino Linotype" w:hAnsi="Palatino Linotype"/>
        </w:rPr>
        <w:tab/>
      </w:r>
      <w:r>
        <w:rPr>
          <w:rFonts w:ascii="Palatino Linotype" w:hAnsi="Palatino Linotype"/>
        </w:rPr>
        <w:t xml:space="preserve">Il candidato descriva il funzionamento del Ground </w:t>
      </w:r>
      <w:proofErr w:type="spellStart"/>
      <w:r>
        <w:rPr>
          <w:rFonts w:ascii="Palatino Linotype" w:hAnsi="Palatino Linotype"/>
        </w:rPr>
        <w:t>Penetrating</w:t>
      </w:r>
      <w:proofErr w:type="spellEnd"/>
      <w:r>
        <w:rPr>
          <w:rFonts w:ascii="Palatino Linotype" w:hAnsi="Palatino Linotype"/>
        </w:rPr>
        <w:t xml:space="preserve"> Radar e sue applicazioni in aree urbane per le prospezioni del sottosuolo ai fini della sicurezza ambientale o a tutela dei Beni Culturali</w:t>
      </w: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2</w:t>
      </w:r>
      <w:r w:rsidRPr="00377F97">
        <w:rPr>
          <w:rFonts w:ascii="Palatino Linotype" w:hAnsi="Palatino Linotype"/>
        </w:rPr>
        <w:tab/>
      </w:r>
      <w:r>
        <w:rPr>
          <w:rFonts w:ascii="Palatino Linotype" w:hAnsi="Palatino Linotype"/>
        </w:rPr>
        <w:t>Il candidato descriva uno strumento geofisico per l’esplorazione del sottosuolo nella salvaguardia e sicurezza dell’ambiente o nella ricerca archeologica. Modalità di acquisizione, elaborazione e rappresentazione dei dati.</w:t>
      </w:r>
    </w:p>
    <w:p w:rsidR="00171240" w:rsidRPr="00377F97" w:rsidRDefault="00171240" w:rsidP="00171240">
      <w:pPr>
        <w:ind w:left="1410" w:hanging="1410"/>
        <w:jc w:val="both"/>
        <w:rPr>
          <w:rFonts w:ascii="Palatino Linotype" w:hAnsi="Palatino Linotype"/>
        </w:rPr>
      </w:pPr>
      <w:r>
        <w:rPr>
          <w:rFonts w:ascii="Palatino Linotype" w:hAnsi="Palatino Linotype"/>
          <w:b/>
        </w:rPr>
        <w:t>T</w:t>
      </w:r>
      <w:r w:rsidRPr="00377F97">
        <w:rPr>
          <w:rFonts w:ascii="Palatino Linotype" w:hAnsi="Palatino Linotype"/>
          <w:b/>
        </w:rPr>
        <w:t xml:space="preserve">raccia </w:t>
      </w:r>
      <w:r>
        <w:rPr>
          <w:rFonts w:ascii="Palatino Linotype" w:hAnsi="Palatino Linotype"/>
          <w:b/>
        </w:rPr>
        <w:t>3</w:t>
      </w:r>
      <w:r w:rsidRPr="00377F97">
        <w:rPr>
          <w:rFonts w:ascii="Palatino Linotype" w:hAnsi="Palatino Linotype"/>
        </w:rPr>
        <w:tab/>
      </w:r>
      <w:r>
        <w:rPr>
          <w:rFonts w:ascii="Palatino Linotype" w:hAnsi="Palatino Linotype"/>
        </w:rPr>
        <w:t>Dai SEV (Sondaggi Elettrici Verticali) alla tomografia elettrica 2D e 3D. Il candidato descriva l’evoluzione delle tecniche geoelettriche ed i nuovi traguardi raggiunti nell’esplorazione del sottosuolo</w:t>
      </w:r>
    </w:p>
    <w:p w:rsidR="00171240" w:rsidRDefault="00171240"/>
    <w:sectPr w:rsidR="00171240" w:rsidSect="00AE498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40"/>
    <w:rsid w:val="00171240"/>
    <w:rsid w:val="00AE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5A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240"/>
    <w:pPr>
      <w:widowControl w:val="0"/>
    </w:pPr>
    <w:rPr>
      <w:rFonts w:ascii="Times New Roman" w:eastAsia="Times New Roman" w:hAnsi="Times New Roman" w:cs="Times New Roman"/>
      <w:color w:val="000000"/>
      <w:sz w:val="20"/>
      <w:szCs w:val="20"/>
    </w:rPr>
  </w:style>
  <w:style w:type="paragraph" w:styleId="NormaleWeb">
    <w:name w:val="Normal (Web)"/>
    <w:basedOn w:val="Normale"/>
    <w:uiPriority w:val="99"/>
    <w:unhideWhenUsed/>
    <w:rsid w:val="00171240"/>
    <w:pPr>
      <w:spacing w:before="100" w:beforeAutospacing="1" w:after="100" w:afterAutospacing="1"/>
    </w:pPr>
    <w:rPr>
      <w:rFonts w:ascii="Times New Roman" w:eastAsia="Times New Roman" w:hAnsi="Times New Roman" w:cs="Times New Roman"/>
    </w:rPr>
  </w:style>
  <w:style w:type="character" w:customStyle="1" w:styleId="CorpodeltestoCarattere">
    <w:name w:val="Corpo del testo Carattere"/>
    <w:basedOn w:val="Caratterepredefinitoparagrafo"/>
    <w:rsid w:val="00171240"/>
    <w:rPr>
      <w:sz w:val="24"/>
      <w:szCs w:val="24"/>
    </w:rPr>
  </w:style>
  <w:style w:type="paragraph" w:styleId="Corpodeltesto">
    <w:name w:val="Body Text"/>
    <w:basedOn w:val="Normale"/>
    <w:link w:val="CorpodeltestoCarattere1"/>
    <w:uiPriority w:val="99"/>
    <w:semiHidden/>
    <w:unhideWhenUsed/>
    <w:rsid w:val="00171240"/>
    <w:pPr>
      <w:spacing w:after="120" w:line="276" w:lineRule="auto"/>
    </w:pPr>
    <w:rPr>
      <w:rFonts w:eastAsiaTheme="minorHAnsi"/>
      <w:sz w:val="22"/>
      <w:szCs w:val="22"/>
      <w:lang w:eastAsia="en-US"/>
    </w:rPr>
  </w:style>
  <w:style w:type="character" w:customStyle="1" w:styleId="CorpodeltestoCarattere1">
    <w:name w:val="Corpo del testo Carattere1"/>
    <w:basedOn w:val="Caratterepredefinitoparagrafo"/>
    <w:link w:val="Corpodeltesto"/>
    <w:uiPriority w:val="99"/>
    <w:semiHidden/>
    <w:rsid w:val="00171240"/>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240"/>
    <w:pPr>
      <w:widowControl w:val="0"/>
    </w:pPr>
    <w:rPr>
      <w:rFonts w:ascii="Times New Roman" w:eastAsia="Times New Roman" w:hAnsi="Times New Roman" w:cs="Times New Roman"/>
      <w:color w:val="000000"/>
      <w:sz w:val="20"/>
      <w:szCs w:val="20"/>
    </w:rPr>
  </w:style>
  <w:style w:type="paragraph" w:styleId="NormaleWeb">
    <w:name w:val="Normal (Web)"/>
    <w:basedOn w:val="Normale"/>
    <w:uiPriority w:val="99"/>
    <w:unhideWhenUsed/>
    <w:rsid w:val="00171240"/>
    <w:pPr>
      <w:spacing w:before="100" w:beforeAutospacing="1" w:after="100" w:afterAutospacing="1"/>
    </w:pPr>
    <w:rPr>
      <w:rFonts w:ascii="Times New Roman" w:eastAsia="Times New Roman" w:hAnsi="Times New Roman" w:cs="Times New Roman"/>
    </w:rPr>
  </w:style>
  <w:style w:type="character" w:customStyle="1" w:styleId="CorpodeltestoCarattere">
    <w:name w:val="Corpo del testo Carattere"/>
    <w:basedOn w:val="Caratterepredefinitoparagrafo"/>
    <w:rsid w:val="00171240"/>
    <w:rPr>
      <w:sz w:val="24"/>
      <w:szCs w:val="24"/>
    </w:rPr>
  </w:style>
  <w:style w:type="paragraph" w:styleId="Corpodeltesto">
    <w:name w:val="Body Text"/>
    <w:basedOn w:val="Normale"/>
    <w:link w:val="CorpodeltestoCarattere1"/>
    <w:uiPriority w:val="99"/>
    <w:semiHidden/>
    <w:unhideWhenUsed/>
    <w:rsid w:val="00171240"/>
    <w:pPr>
      <w:spacing w:after="120" w:line="276" w:lineRule="auto"/>
    </w:pPr>
    <w:rPr>
      <w:rFonts w:eastAsiaTheme="minorHAnsi"/>
      <w:sz w:val="22"/>
      <w:szCs w:val="22"/>
      <w:lang w:eastAsia="en-US"/>
    </w:rPr>
  </w:style>
  <w:style w:type="character" w:customStyle="1" w:styleId="CorpodeltestoCarattere1">
    <w:name w:val="Corpo del testo Carattere1"/>
    <w:basedOn w:val="Caratterepredefinitoparagrafo"/>
    <w:link w:val="Corpodeltesto"/>
    <w:uiPriority w:val="99"/>
    <w:semiHidden/>
    <w:rsid w:val="0017124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Alessia</cp:lastModifiedBy>
  <cp:revision>1</cp:revision>
  <dcterms:created xsi:type="dcterms:W3CDTF">2018-11-07T14:54:00Z</dcterms:created>
  <dcterms:modified xsi:type="dcterms:W3CDTF">2018-11-07T15:00:00Z</dcterms:modified>
</cp:coreProperties>
</file>